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2A7B" w:rsidRDefault="00FB2A7B" w:rsidP="002F6E23">
      <w:pPr>
        <w:pStyle w:val="Tytukartyprogramowej"/>
      </w:pPr>
    </w:p>
    <w:p w:rsidR="00FB2A7B" w:rsidRDefault="00FB2A7B" w:rsidP="002F6E23">
      <w:pPr>
        <w:pStyle w:val="Tytukartyprogramowej"/>
      </w:pPr>
    </w:p>
    <w:p w:rsidR="00FB2A7B" w:rsidRDefault="00FB2A7B" w:rsidP="002F6E23">
      <w:pPr>
        <w:pStyle w:val="Tytukartyprogramowej"/>
      </w:pPr>
    </w:p>
    <w:p w:rsidR="00FB2A7B" w:rsidRDefault="00FB2A7B" w:rsidP="002F6E23">
      <w:pPr>
        <w:pStyle w:val="Tytukartyprogramowej"/>
      </w:pPr>
    </w:p>
    <w:p w:rsidR="00FB2A7B" w:rsidRDefault="00FB2A7B" w:rsidP="002F6E23">
      <w:pPr>
        <w:pStyle w:val="Tytukartyprogramowej"/>
      </w:pPr>
    </w:p>
    <w:p w:rsidR="006560FB" w:rsidRDefault="00FB2A7B" w:rsidP="002F6E23">
      <w:pPr>
        <w:pStyle w:val="Tytukartyprogramowej"/>
      </w:pPr>
      <w:r>
        <w:t xml:space="preserve">lipiec – sierpień </w:t>
      </w:r>
      <w:r w:rsidR="00081201">
        <w:t>202</w:t>
      </w:r>
      <w:r w:rsidR="000217B2">
        <w:t>5</w:t>
      </w:r>
    </w:p>
    <w:p w:rsidR="00FB2A7B" w:rsidRDefault="00FB2A7B" w:rsidP="008C307E">
      <w:pPr>
        <w:pStyle w:val="Nagwek1"/>
        <w:jc w:val="both"/>
        <w:rPr>
          <w:sz w:val="36"/>
          <w:szCs w:val="36"/>
        </w:rPr>
      </w:pPr>
    </w:p>
    <w:p w:rsidR="008C307E" w:rsidRPr="009E577C" w:rsidRDefault="008C307E" w:rsidP="008C307E">
      <w:pPr>
        <w:pStyle w:val="Nagwek1"/>
        <w:jc w:val="both"/>
        <w:rPr>
          <w:sz w:val="36"/>
          <w:szCs w:val="36"/>
        </w:rPr>
      </w:pPr>
      <w:r w:rsidRPr="009E577C">
        <w:rPr>
          <w:sz w:val="36"/>
          <w:szCs w:val="36"/>
        </w:rPr>
        <w:t>WYDARZENIA W RAMACH INNYCH CYKLI MUZEALNYCH:</w:t>
      </w:r>
    </w:p>
    <w:p w:rsidR="0012282A" w:rsidRPr="00F809AC" w:rsidRDefault="0012282A" w:rsidP="0012282A">
      <w:pPr>
        <w:spacing w:line="240" w:lineRule="auto"/>
        <w:jc w:val="both"/>
        <w:rPr>
          <w:b/>
        </w:rPr>
      </w:pPr>
    </w:p>
    <w:p w:rsidR="0087720C" w:rsidRPr="00E5441D" w:rsidRDefault="004C5947" w:rsidP="0087720C">
      <w:pPr>
        <w:spacing w:line="240" w:lineRule="auto"/>
        <w:jc w:val="both"/>
        <w:rPr>
          <w:b/>
          <w:i/>
        </w:rPr>
      </w:pPr>
      <w:r w:rsidRPr="004C5947">
        <w:rPr>
          <w:b/>
          <w:i/>
        </w:rPr>
        <w:t>Osobno ale razem. W 110. rocznicę połączenia Podgórza i Krakowa 1915-2025</w:t>
      </w:r>
      <w:r>
        <w:rPr>
          <w:b/>
          <w:i/>
        </w:rPr>
        <w:t xml:space="preserve"> </w:t>
      </w:r>
      <w:r>
        <w:rPr>
          <w:b/>
        </w:rPr>
        <w:t>o</w:t>
      </w:r>
      <w:r w:rsidR="00C35613" w:rsidRPr="004C5947">
        <w:rPr>
          <w:b/>
        </w:rPr>
        <w:t>prowadzanie kuratorskie</w:t>
      </w:r>
    </w:p>
    <w:p w:rsidR="0087720C" w:rsidRDefault="00C35613" w:rsidP="0087720C">
      <w:pPr>
        <w:pStyle w:val="Czas0"/>
        <w:jc w:val="both"/>
      </w:pPr>
      <w:r>
        <w:t>9 lipca</w:t>
      </w:r>
      <w:r w:rsidR="0087720C">
        <w:t xml:space="preserve"> (</w:t>
      </w:r>
      <w:r w:rsidR="009B3515">
        <w:t>środa</w:t>
      </w:r>
      <w:r w:rsidR="0087720C">
        <w:t>), godz. 1</w:t>
      </w:r>
      <w:r w:rsidR="009B3515">
        <w:t>7</w:t>
      </w:r>
      <w:r w:rsidR="0087720C">
        <w:t>.</w:t>
      </w:r>
      <w:r w:rsidR="009B3515">
        <w:t>3</w:t>
      </w:r>
      <w:r w:rsidR="0087720C">
        <w:t>0</w:t>
      </w:r>
    </w:p>
    <w:p w:rsidR="0087720C" w:rsidRPr="00716E3D" w:rsidRDefault="004C5947" w:rsidP="004C5947">
      <w:pPr>
        <w:pStyle w:val="Miejsce"/>
      </w:pPr>
      <w:r w:rsidRPr="00716E3D">
        <w:t>ul. Powstańców Wielkopolskich 1</w:t>
      </w:r>
      <w:r w:rsidR="00B05CCA" w:rsidRPr="00716E3D">
        <w:t>, Muzeum Podgórza</w:t>
      </w:r>
    </w:p>
    <w:p w:rsidR="0087720C" w:rsidRDefault="004C5947" w:rsidP="0087720C">
      <w:pPr>
        <w:pStyle w:val="Przewodnik"/>
      </w:pPr>
      <w:r>
        <w:t>Pracownicy Muzeum Podgórza</w:t>
      </w:r>
    </w:p>
    <w:p w:rsidR="0087720C" w:rsidRDefault="009B3515" w:rsidP="00C35613">
      <w:pPr>
        <w:pStyle w:val="Cena"/>
      </w:pPr>
      <w:r>
        <w:t>o</w:t>
      </w:r>
      <w:r w:rsidRPr="009B3515">
        <w:t>prowadzanie</w:t>
      </w:r>
      <w:r>
        <w:t xml:space="preserve"> </w:t>
      </w:r>
      <w:r w:rsidRPr="009B3515">
        <w:t xml:space="preserve">towarzyszące wystawie </w:t>
      </w:r>
      <w:r w:rsidR="00C35613" w:rsidRPr="00C35613">
        <w:rPr>
          <w:i/>
        </w:rPr>
        <w:t>Osobno, ale razem</w:t>
      </w:r>
    </w:p>
    <w:p w:rsidR="0087720C" w:rsidRDefault="0087720C" w:rsidP="0087720C">
      <w:pPr>
        <w:pStyle w:val="Bezodstpw"/>
        <w:jc w:val="both"/>
      </w:pPr>
    </w:p>
    <w:p w:rsidR="0087720C" w:rsidRDefault="00716E3D" w:rsidP="009B3515">
      <w:pPr>
        <w:pStyle w:val="Bezodstpw"/>
        <w:jc w:val="both"/>
      </w:pPr>
      <w:r w:rsidRPr="00716E3D">
        <w:t xml:space="preserve">4 lipca 1915 roku pośrodku mostu Krakusa, łączącego wiślane brzegi, doszło do wydarzenia wyjątkowego – podali sobie wówczas dłonie prezydent Juliusz Leo oraz burmistrz Franciszek </w:t>
      </w:r>
      <w:proofErr w:type="spellStart"/>
      <w:r w:rsidRPr="00716E3D">
        <w:t>Maryewski</w:t>
      </w:r>
      <w:proofErr w:type="spellEnd"/>
      <w:r w:rsidRPr="00716E3D">
        <w:t>, symbolicznie łącząc dwa miasta – Kraków i Podgórze oraz domykając tym samym proces budowy Wielkiego Krakowa. Wystawa jest opowieścią o bliskości, współpracy i wspólnym budowaniu przyszłości. 110. rocznica wyznaczyła ramy wystawy, która przedstawia 110 wybranych historii, od czasu powstania miasta Podgórza w 1784 roku aż po jego połączenie z Krakowem w 1915 roku. Każdej z opowieści towarzyszy reprezentujący ją obiekt z epoki, starannie wybrany przez zespół kuratorski. Wśród zaprezentowanych obiektów znajdują się zarówno dzieła sztuki, m.in. obrazy Aleksandra Kotsisa, Aleksandra Gierymskiego, Artura Markowicza czy Wojciecha Weissa, liczne pamiątki, m.in. po księciu Józefie Poniatowskim, Henryku Jordanie i Stanisławie Wyspiańskim, jak i np. pocztówka wysłana do Seweryna Udzieli. Z okazji przypadającej w tym roku okrągłej rocznicy połączenia Muzeum Podgórza zaprasza na wystawę Osobno, ale razem.</w:t>
      </w:r>
    </w:p>
    <w:p w:rsidR="0011496A" w:rsidRDefault="0011496A" w:rsidP="009B3515">
      <w:pPr>
        <w:pStyle w:val="Bezodstpw"/>
        <w:jc w:val="both"/>
      </w:pPr>
    </w:p>
    <w:p w:rsidR="0087720C" w:rsidRDefault="008E1F29" w:rsidP="0087720C">
      <w:pPr>
        <w:spacing w:line="240" w:lineRule="auto"/>
        <w:jc w:val="both"/>
      </w:pPr>
      <w:r>
        <w:t xml:space="preserve">Brak rezerwacji. </w:t>
      </w:r>
      <w:r w:rsidR="00C35613" w:rsidRPr="00C35613">
        <w:t>Oprowadzanie w cenie biletu na wystawę</w:t>
      </w:r>
      <w:r w:rsidR="009B3515">
        <w:t>.</w:t>
      </w:r>
      <w:r>
        <w:t xml:space="preserve"> </w:t>
      </w:r>
      <w:r w:rsidR="00361204" w:rsidRPr="00361204">
        <w:t xml:space="preserve">Informacji na temat wydarzenia udziela Muzeum Podgórza </w:t>
      </w:r>
      <w:hyperlink r:id="rId8" w:history="1">
        <w:r w:rsidR="00361204" w:rsidRPr="006A47EF">
          <w:rPr>
            <w:rStyle w:val="Hipercze"/>
          </w:rPr>
          <w:t>podgorze@muzeumkrakowa.pl</w:t>
        </w:r>
      </w:hyperlink>
      <w:r w:rsidR="00361204" w:rsidRPr="00361204">
        <w:t>.</w:t>
      </w:r>
    </w:p>
    <w:p w:rsidR="0046586B" w:rsidRDefault="0046586B" w:rsidP="0046586B">
      <w:pPr>
        <w:pStyle w:val="Bezodstpw"/>
      </w:pPr>
    </w:p>
    <w:p w:rsidR="00716E3D" w:rsidRDefault="00716E3D" w:rsidP="00716E3D">
      <w:pPr>
        <w:pStyle w:val="Bezodstpw"/>
        <w:jc w:val="both"/>
      </w:pPr>
    </w:p>
    <w:p w:rsidR="00716E3D" w:rsidRDefault="00716E3D" w:rsidP="00716E3D">
      <w:pPr>
        <w:pStyle w:val="Uwagi"/>
        <w:spacing w:line="240" w:lineRule="auto"/>
        <w:jc w:val="both"/>
      </w:pPr>
      <w:r>
        <w:t>* Udział w zajęciach stacjonarnych zostaje każdorazowo potwierdzony podpisem prowadzącego w indeksie PDZ. Brak podpisu będzie równoznaczny z brakiem obecności na zajęciach, a tym samym ich niezaliczeniem.</w:t>
      </w:r>
    </w:p>
    <w:p w:rsidR="008E1F29" w:rsidRDefault="008E1F29" w:rsidP="0046586B">
      <w:pPr>
        <w:pStyle w:val="Bezodstpw"/>
      </w:pPr>
    </w:p>
    <w:p w:rsidR="00716E3D" w:rsidRDefault="00716E3D" w:rsidP="0046586B">
      <w:pPr>
        <w:pStyle w:val="Bezodstpw"/>
      </w:pPr>
    </w:p>
    <w:p w:rsidR="00716E3D" w:rsidRDefault="00716E3D" w:rsidP="0046586B">
      <w:pPr>
        <w:pStyle w:val="Bezodstpw"/>
      </w:pPr>
    </w:p>
    <w:p w:rsidR="00716E3D" w:rsidRDefault="00716E3D" w:rsidP="0046586B">
      <w:pPr>
        <w:pStyle w:val="Bezodstpw"/>
      </w:pPr>
    </w:p>
    <w:p w:rsidR="00716E3D" w:rsidRDefault="00716E3D" w:rsidP="0046586B">
      <w:pPr>
        <w:pStyle w:val="Bezodstpw"/>
      </w:pPr>
    </w:p>
    <w:p w:rsidR="00716E3D" w:rsidRDefault="00716E3D" w:rsidP="0046586B">
      <w:pPr>
        <w:pStyle w:val="Bezodstpw"/>
      </w:pPr>
    </w:p>
    <w:p w:rsidR="008E1F29" w:rsidRPr="00E5441D" w:rsidRDefault="00045F04" w:rsidP="008E1F29">
      <w:pPr>
        <w:spacing w:line="240" w:lineRule="auto"/>
        <w:jc w:val="both"/>
        <w:rPr>
          <w:b/>
          <w:i/>
        </w:rPr>
      </w:pPr>
      <w:r>
        <w:rPr>
          <w:b/>
          <w:i/>
        </w:rPr>
        <w:t>„</w:t>
      </w:r>
      <w:r w:rsidR="008E1F29" w:rsidRPr="008E1F29">
        <w:rPr>
          <w:b/>
          <w:i/>
        </w:rPr>
        <w:t>Od wielkiego dzwonu”, czyli dźwięki dzwonów i ich wyjątkowości śledzenie</w:t>
      </w:r>
      <w:r w:rsidR="00361204">
        <w:rPr>
          <w:b/>
          <w:i/>
        </w:rPr>
        <w:br/>
      </w:r>
      <w:r w:rsidR="00361204" w:rsidRPr="00361204">
        <w:rPr>
          <w:b/>
        </w:rPr>
        <w:t>spacer</w:t>
      </w:r>
    </w:p>
    <w:p w:rsidR="008E1F29" w:rsidRDefault="00045F04" w:rsidP="008E1F29">
      <w:pPr>
        <w:pStyle w:val="Czas0"/>
        <w:jc w:val="both"/>
      </w:pPr>
      <w:r>
        <w:t>12</w:t>
      </w:r>
      <w:r w:rsidR="008E1F29">
        <w:t xml:space="preserve"> lipca (</w:t>
      </w:r>
      <w:r>
        <w:t>sobota</w:t>
      </w:r>
      <w:r w:rsidR="008E1F29">
        <w:t>), godz. 1</w:t>
      </w:r>
      <w:r>
        <w:t>1</w:t>
      </w:r>
      <w:r w:rsidR="008E1F29">
        <w:t>.</w:t>
      </w:r>
      <w:r>
        <w:t>0</w:t>
      </w:r>
      <w:r w:rsidR="008E1F29">
        <w:t>0</w:t>
      </w:r>
    </w:p>
    <w:p w:rsidR="008E1F29" w:rsidRDefault="00045F04" w:rsidP="00045F04">
      <w:pPr>
        <w:pStyle w:val="Miejsce"/>
      </w:pPr>
      <w:r>
        <w:t xml:space="preserve">Miejsce zbiórki: </w:t>
      </w:r>
      <w:r w:rsidRPr="00045F04">
        <w:t>Centrum Interpretacji Niematerialnego Dziedzictwa Krakowa (Dom pod Krzyżem), ul. Szpitalna 21</w:t>
      </w:r>
    </w:p>
    <w:p w:rsidR="008E1F29" w:rsidRDefault="00045F04" w:rsidP="00045F04">
      <w:pPr>
        <w:pStyle w:val="Przewodnik"/>
      </w:pPr>
      <w:r w:rsidRPr="00045F04">
        <w:t>Bartosz Arkuszewski</w:t>
      </w:r>
      <w:r>
        <w:t xml:space="preserve"> (</w:t>
      </w:r>
      <w:r w:rsidRPr="00045F04">
        <w:t>etnolog i religioznawca</w:t>
      </w:r>
      <w:r>
        <w:t>)</w:t>
      </w:r>
    </w:p>
    <w:p w:rsidR="008E1F29" w:rsidRDefault="008E1F29" w:rsidP="00045F04">
      <w:pPr>
        <w:pStyle w:val="Cena"/>
      </w:pPr>
      <w:r>
        <w:t>o</w:t>
      </w:r>
      <w:r w:rsidRPr="009B3515">
        <w:t>prowadzanie</w:t>
      </w:r>
      <w:r>
        <w:t xml:space="preserve"> </w:t>
      </w:r>
      <w:r w:rsidRPr="009B3515">
        <w:t xml:space="preserve">towarzyszące wystawie </w:t>
      </w:r>
      <w:r w:rsidR="00045F04" w:rsidRPr="00045F04">
        <w:rPr>
          <w:i/>
        </w:rPr>
        <w:t>Od wielkiego dzwonu. Świętowanie w Krakowie</w:t>
      </w:r>
    </w:p>
    <w:p w:rsidR="008E1F29" w:rsidRDefault="008E1F29" w:rsidP="008E1F29">
      <w:pPr>
        <w:pStyle w:val="Bezodstpw"/>
        <w:jc w:val="both"/>
      </w:pPr>
    </w:p>
    <w:p w:rsidR="00045F04" w:rsidRDefault="00045F04" w:rsidP="00045F04">
      <w:pPr>
        <w:pStyle w:val="Bezodstpw"/>
        <w:jc w:val="both"/>
      </w:pPr>
      <w:r>
        <w:t>Spacer ulicami Krakowa śladem krakowskich (i nie tylko!) dzwonów i dzwonków. Jedne z nich wyznaczają rytm dnia lub obwieszczają czas świętowania. Inne, związane z obrzędowością, przez lata zmieniły swe funkcje. Prowadzeni szklakiem dzwonów przybliżymy sobie ich szczególną rolę, zarówno w rzeczywistości codziennej, jak i tej świątecznej.</w:t>
      </w:r>
      <w:r w:rsidR="007406AF">
        <w:t xml:space="preserve"> </w:t>
      </w:r>
    </w:p>
    <w:p w:rsidR="00045F04" w:rsidRDefault="00045F04" w:rsidP="00045F04">
      <w:pPr>
        <w:pStyle w:val="Bezodstpw"/>
        <w:jc w:val="both"/>
      </w:pPr>
    </w:p>
    <w:p w:rsidR="008E1F29" w:rsidRDefault="00045F04" w:rsidP="00045F04">
      <w:pPr>
        <w:pStyle w:val="Bezodstpw"/>
        <w:jc w:val="both"/>
      </w:pPr>
      <w:r>
        <w:t xml:space="preserve">Prowadzenie: Bartosz Arkuszewski – muzealnik, etnolog i religioznawca, zainteresowany niematerialnym dziedzictwem i religiami, szczególnie katolicyzmem w rodzimym kontekście kulturowym oraz materialnością religii. Współpracował </w:t>
      </w:r>
      <w:r w:rsidR="007406AF">
        <w:t>z</w:t>
      </w:r>
      <w:r>
        <w:t xml:space="preserve"> kuratorką w tworzeniu wystawy „Od wielkiego dzwonu. Świętowanie w Krakowie”.</w:t>
      </w:r>
    </w:p>
    <w:p w:rsidR="008E1F29" w:rsidRDefault="008E1F29" w:rsidP="008E1F29">
      <w:pPr>
        <w:pStyle w:val="Bezodstpw"/>
        <w:jc w:val="both"/>
      </w:pPr>
    </w:p>
    <w:p w:rsidR="008E1F29" w:rsidRDefault="007406AF" w:rsidP="008E1F29">
      <w:pPr>
        <w:spacing w:line="240" w:lineRule="auto"/>
        <w:jc w:val="both"/>
      </w:pPr>
      <w:r>
        <w:t>K</w:t>
      </w:r>
      <w:r w:rsidRPr="007406AF">
        <w:t xml:space="preserve">onieczność rezerwacji </w:t>
      </w:r>
      <w:r>
        <w:t xml:space="preserve">w </w:t>
      </w:r>
      <w:r w:rsidRPr="007406AF">
        <w:t xml:space="preserve">Centrum Obsługi Zwiedzających, tel.: 12 426 50 60, e-mail: </w:t>
      </w:r>
      <w:hyperlink r:id="rId9" w:history="1">
        <w:r w:rsidR="00410210" w:rsidRPr="006A47EF">
          <w:rPr>
            <w:rStyle w:val="Hipercze"/>
          </w:rPr>
          <w:t>info@muzeumkrakowa.pl</w:t>
        </w:r>
      </w:hyperlink>
      <w:r w:rsidR="008E1F29">
        <w:t xml:space="preserve">. </w:t>
      </w:r>
      <w:r>
        <w:t xml:space="preserve">Bilet </w:t>
      </w:r>
      <w:r w:rsidR="0064763B">
        <w:t>w cenie</w:t>
      </w:r>
      <w:r>
        <w:t xml:space="preserve"> 20 zł od osoby</w:t>
      </w:r>
      <w:r w:rsidR="008E1F29">
        <w:t xml:space="preserve">. </w:t>
      </w:r>
      <w:r w:rsidR="00361204" w:rsidRPr="00361204">
        <w:t xml:space="preserve">Informacji na temat wydarzenia udziela </w:t>
      </w:r>
      <w:r w:rsidR="00361204">
        <w:t xml:space="preserve">CINDK </w:t>
      </w:r>
      <w:hyperlink r:id="rId10" w:history="1">
        <w:r w:rsidR="00361204" w:rsidRPr="006A47EF">
          <w:rPr>
            <w:rStyle w:val="Hipercze"/>
          </w:rPr>
          <w:t>folklor@muzeumkrakowa.pl</w:t>
        </w:r>
      </w:hyperlink>
      <w:r w:rsidR="00361204">
        <w:t xml:space="preserve">. </w:t>
      </w:r>
    </w:p>
    <w:p w:rsidR="007406AF" w:rsidRDefault="007406AF" w:rsidP="008E1F29">
      <w:pPr>
        <w:spacing w:line="240" w:lineRule="auto"/>
        <w:jc w:val="both"/>
      </w:pPr>
    </w:p>
    <w:p w:rsidR="007406AF" w:rsidRDefault="007406AF" w:rsidP="008E1F29">
      <w:pPr>
        <w:spacing w:line="240" w:lineRule="auto"/>
        <w:jc w:val="both"/>
      </w:pPr>
    </w:p>
    <w:p w:rsidR="00161F9F" w:rsidRPr="00E5441D" w:rsidRDefault="00161F9F" w:rsidP="00161F9F">
      <w:pPr>
        <w:spacing w:line="240" w:lineRule="auto"/>
        <w:jc w:val="both"/>
        <w:rPr>
          <w:b/>
          <w:i/>
        </w:rPr>
      </w:pPr>
      <w:r w:rsidRPr="00161F9F">
        <w:rPr>
          <w:b/>
          <w:i/>
        </w:rPr>
        <w:t>Luksus przyjaźni – o ludziach i psach w XIX-wiecznym Krakowie</w:t>
      </w:r>
      <w:r>
        <w:rPr>
          <w:b/>
          <w:i/>
        </w:rPr>
        <w:br/>
      </w:r>
      <w:r>
        <w:rPr>
          <w:b/>
        </w:rPr>
        <w:t>oprowadzanie tematyczne</w:t>
      </w:r>
    </w:p>
    <w:p w:rsidR="00161F9F" w:rsidRDefault="00161F9F" w:rsidP="00161F9F">
      <w:pPr>
        <w:pStyle w:val="Czas0"/>
        <w:jc w:val="both"/>
      </w:pPr>
      <w:r>
        <w:t>26 lipca (sobota), godz. 11.00</w:t>
      </w:r>
    </w:p>
    <w:p w:rsidR="00161F9F" w:rsidRDefault="00D8281A" w:rsidP="00161F9F">
      <w:pPr>
        <w:pStyle w:val="Miejsce"/>
      </w:pPr>
      <w:r>
        <w:t>Pałac Krzysztofory, Rynek Główny 35</w:t>
      </w:r>
    </w:p>
    <w:p w:rsidR="00161F9F" w:rsidRDefault="00D8281A" w:rsidP="00161F9F">
      <w:pPr>
        <w:pStyle w:val="Przewodnik"/>
      </w:pPr>
      <w:r>
        <w:t xml:space="preserve">Joanna </w:t>
      </w:r>
      <w:proofErr w:type="spellStart"/>
      <w:r>
        <w:t>Gellner</w:t>
      </w:r>
      <w:proofErr w:type="spellEnd"/>
      <w:r>
        <w:t xml:space="preserve"> (Muzeum Krakowa)</w:t>
      </w:r>
    </w:p>
    <w:p w:rsidR="00161F9F" w:rsidRDefault="00161F9F" w:rsidP="00161F9F">
      <w:pPr>
        <w:pStyle w:val="Cena"/>
      </w:pPr>
      <w:r>
        <w:t>o</w:t>
      </w:r>
      <w:r w:rsidRPr="009B3515">
        <w:t>prowadzanie</w:t>
      </w:r>
      <w:r>
        <w:t xml:space="preserve"> </w:t>
      </w:r>
      <w:r w:rsidRPr="009B3515">
        <w:t xml:space="preserve">towarzyszące wystawie </w:t>
      </w:r>
      <w:r w:rsidR="00D8281A">
        <w:rPr>
          <w:i/>
        </w:rPr>
        <w:t>Miasto zwierząt</w:t>
      </w:r>
    </w:p>
    <w:p w:rsidR="00161F9F" w:rsidRDefault="00161F9F" w:rsidP="00161F9F">
      <w:pPr>
        <w:pStyle w:val="Bezodstpw"/>
        <w:jc w:val="both"/>
      </w:pPr>
    </w:p>
    <w:p w:rsidR="00716E3D" w:rsidRDefault="00716E3D" w:rsidP="00D8281A">
      <w:pPr>
        <w:pStyle w:val="Bezodstpw"/>
        <w:jc w:val="both"/>
      </w:pPr>
    </w:p>
    <w:p w:rsidR="00161F9F" w:rsidRDefault="00D8281A" w:rsidP="00D8281A">
      <w:pPr>
        <w:pStyle w:val="Bezodstpw"/>
        <w:jc w:val="both"/>
      </w:pPr>
      <w:r>
        <w:t>Zapraszamy na oprowadzanie tematyczne po wystawie Miasto zwierząt skupiające się na wzajemnej relacji psów i ich opiekunów w dawnym Krakowie. Patrząc z perspektywy XXI w., przyjrzymy się wspólnie, jakie są różnice w sytuacji psich mieszkańców naszego miasta. Dowiecie się Państwo, które psy uważano za „zbytkowne”, jakie były reguły rządzące psim życiem w mieście oraz poznacie najpiękniejsze przykłady przyjaźni.</w:t>
      </w:r>
    </w:p>
    <w:p w:rsidR="00161F9F" w:rsidRDefault="00161F9F" w:rsidP="00161F9F">
      <w:pPr>
        <w:pStyle w:val="Bezodstpw"/>
        <w:jc w:val="both"/>
      </w:pPr>
    </w:p>
    <w:p w:rsidR="00161F9F" w:rsidRDefault="00161F9F" w:rsidP="008E1F29">
      <w:pPr>
        <w:spacing w:line="240" w:lineRule="auto"/>
        <w:jc w:val="both"/>
      </w:pPr>
      <w:r>
        <w:t>K</w:t>
      </w:r>
      <w:r w:rsidRPr="007406AF">
        <w:t xml:space="preserve">onieczność rezerwacji </w:t>
      </w:r>
      <w:r>
        <w:t xml:space="preserve">w </w:t>
      </w:r>
      <w:r w:rsidRPr="007406AF">
        <w:t xml:space="preserve">Centrum Obsługi Zwiedzających, tel.: 12 426 50 60, e-mail: </w:t>
      </w:r>
      <w:hyperlink r:id="rId11" w:history="1">
        <w:r w:rsidR="00410210" w:rsidRPr="006A47EF">
          <w:rPr>
            <w:rStyle w:val="Hipercze"/>
          </w:rPr>
          <w:t>info@muzeumkrakowa.pl</w:t>
        </w:r>
      </w:hyperlink>
      <w:r>
        <w:t xml:space="preserve">. </w:t>
      </w:r>
      <w:r w:rsidR="00410210" w:rsidRPr="00410210">
        <w:t xml:space="preserve">Oprowadzanie w cenie biletu na wystawę. Informacji na temat wydarzenia udziela </w:t>
      </w:r>
      <w:r w:rsidR="00410210">
        <w:t xml:space="preserve">Pałac Krzysztofory </w:t>
      </w:r>
      <w:hyperlink r:id="rId12" w:history="1">
        <w:r w:rsidR="00410210" w:rsidRPr="006A47EF">
          <w:rPr>
            <w:rStyle w:val="Hipercze"/>
          </w:rPr>
          <w:t>krzysztofory@muzeumkrakowa.pl</w:t>
        </w:r>
      </w:hyperlink>
      <w:r w:rsidR="00410210">
        <w:t xml:space="preserve">. </w:t>
      </w:r>
    </w:p>
    <w:p w:rsidR="00161F9F" w:rsidRDefault="00161F9F" w:rsidP="008E1F29">
      <w:pPr>
        <w:spacing w:line="240" w:lineRule="auto"/>
        <w:jc w:val="both"/>
      </w:pPr>
    </w:p>
    <w:p w:rsidR="00B01DD8" w:rsidRDefault="00B01DD8" w:rsidP="008E1F29">
      <w:pPr>
        <w:spacing w:line="240" w:lineRule="auto"/>
        <w:jc w:val="both"/>
      </w:pPr>
    </w:p>
    <w:p w:rsidR="007406AF" w:rsidRPr="00E5441D" w:rsidRDefault="001168FC" w:rsidP="001168FC">
      <w:pPr>
        <w:spacing w:line="240" w:lineRule="auto"/>
        <w:rPr>
          <w:b/>
          <w:i/>
        </w:rPr>
      </w:pPr>
      <w:r w:rsidRPr="001168FC">
        <w:rPr>
          <w:b/>
          <w:i/>
        </w:rPr>
        <w:t>Panorama Podgórza z kazimierskiego brzegu</w:t>
      </w:r>
      <w:r>
        <w:rPr>
          <w:b/>
          <w:i/>
        </w:rPr>
        <w:t xml:space="preserve">                                                              </w:t>
      </w:r>
      <w:r w:rsidRPr="001168FC">
        <w:rPr>
          <w:b/>
        </w:rPr>
        <w:t>spacer</w:t>
      </w:r>
    </w:p>
    <w:p w:rsidR="007406AF" w:rsidRPr="00054559" w:rsidRDefault="001168FC" w:rsidP="007406AF">
      <w:pPr>
        <w:pStyle w:val="Czas0"/>
        <w:jc w:val="both"/>
      </w:pPr>
      <w:r w:rsidRPr="00054559">
        <w:t xml:space="preserve">6 sierpnia </w:t>
      </w:r>
      <w:r w:rsidR="007406AF" w:rsidRPr="00054559">
        <w:t>(środa), godz. 1</w:t>
      </w:r>
      <w:r w:rsidRPr="00054559">
        <w:t>8</w:t>
      </w:r>
      <w:r w:rsidR="007406AF" w:rsidRPr="00054559">
        <w:t>.</w:t>
      </w:r>
      <w:r w:rsidRPr="00054559">
        <w:t>0</w:t>
      </w:r>
      <w:r w:rsidR="007406AF" w:rsidRPr="00054559">
        <w:t>0</w:t>
      </w:r>
    </w:p>
    <w:p w:rsidR="007406AF" w:rsidRPr="00054559" w:rsidRDefault="001168FC" w:rsidP="001168FC">
      <w:pPr>
        <w:pStyle w:val="Miejsce"/>
      </w:pPr>
      <w:r w:rsidRPr="00054559">
        <w:t xml:space="preserve">Miejsce zbiórki: po kazimierskiej stronie kładki </w:t>
      </w:r>
      <w:proofErr w:type="spellStart"/>
      <w:r w:rsidRPr="00054559">
        <w:t>Bernatka</w:t>
      </w:r>
      <w:proofErr w:type="spellEnd"/>
    </w:p>
    <w:p w:rsidR="007406AF" w:rsidRPr="00054559" w:rsidRDefault="001168FC" w:rsidP="001168FC">
      <w:pPr>
        <w:pStyle w:val="Przewodnik"/>
      </w:pPr>
      <w:r w:rsidRPr="00054559">
        <w:t>dr Robert Gaweł (Muzeum Krakowa)</w:t>
      </w:r>
    </w:p>
    <w:p w:rsidR="007406AF" w:rsidRPr="00054559" w:rsidRDefault="001168FC" w:rsidP="007406AF">
      <w:pPr>
        <w:pStyle w:val="Cena"/>
      </w:pPr>
      <w:r w:rsidRPr="00054559">
        <w:t>spacer</w:t>
      </w:r>
      <w:r w:rsidR="007406AF" w:rsidRPr="00054559">
        <w:t xml:space="preserve"> towarzysząc</w:t>
      </w:r>
      <w:r w:rsidRPr="00054559">
        <w:t>y</w:t>
      </w:r>
      <w:r w:rsidR="007406AF" w:rsidRPr="00054559">
        <w:t xml:space="preserve"> wystawie </w:t>
      </w:r>
      <w:r w:rsidR="007406AF" w:rsidRPr="00054559">
        <w:rPr>
          <w:i/>
        </w:rPr>
        <w:t>Osobno, ale razem</w:t>
      </w:r>
    </w:p>
    <w:p w:rsidR="007406AF" w:rsidRDefault="007406AF" w:rsidP="007406AF">
      <w:pPr>
        <w:pStyle w:val="Bezodstpw"/>
        <w:jc w:val="both"/>
      </w:pPr>
    </w:p>
    <w:p w:rsidR="007406AF" w:rsidRDefault="0064763B" w:rsidP="007406AF">
      <w:pPr>
        <w:pStyle w:val="Bezodstpw"/>
        <w:jc w:val="both"/>
      </w:pPr>
      <w:r w:rsidRPr="0064763B">
        <w:t>Zapraszamy Państwa na krótki spacer po bulwarach wiślanych, w czasie którego opowiemy o Podgórzu widzianym z prawego, krakowskiego brzegu. Pokonując zaledwie kilkaset metrów, poznamy bogatą historię Królewskiego Miasta Podgórza, zapoznamy się z istotnymi elementami jego panoramy oraz przekształceniami tkanki urbanistycznej tego miasta.</w:t>
      </w:r>
    </w:p>
    <w:p w:rsidR="007406AF" w:rsidRDefault="007406AF" w:rsidP="007406AF">
      <w:pPr>
        <w:pStyle w:val="Bezodstpw"/>
        <w:jc w:val="both"/>
      </w:pPr>
    </w:p>
    <w:p w:rsidR="007406AF" w:rsidRDefault="0064763B" w:rsidP="007406AF">
      <w:pPr>
        <w:spacing w:line="240" w:lineRule="auto"/>
        <w:jc w:val="both"/>
      </w:pPr>
      <w:r w:rsidRPr="0064763B">
        <w:t xml:space="preserve">Bilety dostępne online </w:t>
      </w:r>
      <w:r w:rsidR="00410210">
        <w:t>przez stronę Muzeum Krakowa</w:t>
      </w:r>
      <w:r w:rsidRPr="0064763B">
        <w:t xml:space="preserve"> – </w:t>
      </w:r>
      <w:hyperlink r:id="rId13" w:history="1">
        <w:r w:rsidRPr="006A47EF">
          <w:rPr>
            <w:rStyle w:val="Hipercze"/>
          </w:rPr>
          <w:t>https://bilety.mhk.pl/rezerwacja/wydarzenie.html?idl=16</w:t>
        </w:r>
      </w:hyperlink>
      <w:r>
        <w:t xml:space="preserve"> </w:t>
      </w:r>
      <w:r w:rsidRPr="0064763B">
        <w:t xml:space="preserve"> oraz w miarę dostępności w kas</w:t>
      </w:r>
      <w:r>
        <w:t>ie Muzeum Podgórza</w:t>
      </w:r>
      <w:r w:rsidRPr="0064763B">
        <w:t>. Bilet w cenie 20 zł od osoby</w:t>
      </w:r>
      <w:r w:rsidR="007406AF">
        <w:t xml:space="preserve">. </w:t>
      </w:r>
      <w:r w:rsidR="00054559">
        <w:t xml:space="preserve">Informacji na temat wydarzenia udziela Muzeum Podgórza </w:t>
      </w:r>
      <w:hyperlink r:id="rId14" w:history="1">
        <w:r w:rsidR="00054559" w:rsidRPr="006A47EF">
          <w:rPr>
            <w:rStyle w:val="Hipercze"/>
          </w:rPr>
          <w:t>podgorze@muzeumkrakowa.pl</w:t>
        </w:r>
      </w:hyperlink>
      <w:r w:rsidR="00054559">
        <w:t xml:space="preserve">. </w:t>
      </w:r>
    </w:p>
    <w:p w:rsidR="007406AF" w:rsidRDefault="007406AF" w:rsidP="008E1F29">
      <w:pPr>
        <w:spacing w:line="240" w:lineRule="auto"/>
        <w:jc w:val="both"/>
      </w:pPr>
    </w:p>
    <w:p w:rsidR="00716E3D" w:rsidRDefault="00716E3D" w:rsidP="008E1F29">
      <w:pPr>
        <w:spacing w:line="240" w:lineRule="auto"/>
        <w:jc w:val="both"/>
      </w:pPr>
    </w:p>
    <w:p w:rsidR="00716E3D" w:rsidRDefault="00716E3D" w:rsidP="008E1F29">
      <w:pPr>
        <w:spacing w:line="240" w:lineRule="auto"/>
        <w:jc w:val="both"/>
      </w:pPr>
    </w:p>
    <w:p w:rsidR="00716E3D" w:rsidRDefault="00716E3D" w:rsidP="008E1F29">
      <w:pPr>
        <w:spacing w:line="240" w:lineRule="auto"/>
        <w:jc w:val="both"/>
      </w:pPr>
    </w:p>
    <w:p w:rsidR="00716E3D" w:rsidRDefault="00716E3D" w:rsidP="008E1F29">
      <w:pPr>
        <w:spacing w:line="240" w:lineRule="auto"/>
        <w:jc w:val="both"/>
      </w:pPr>
    </w:p>
    <w:p w:rsidR="00716E3D" w:rsidRDefault="00716E3D" w:rsidP="008E1F29">
      <w:pPr>
        <w:spacing w:line="240" w:lineRule="auto"/>
        <w:jc w:val="both"/>
      </w:pPr>
    </w:p>
    <w:p w:rsidR="00716E3D" w:rsidRPr="00716E3D" w:rsidRDefault="00716E3D" w:rsidP="00716E3D">
      <w:pPr>
        <w:pStyle w:val="Bezodstpw"/>
        <w:rPr>
          <w:b/>
          <w:i/>
        </w:rPr>
      </w:pPr>
      <w:r w:rsidRPr="00716E3D">
        <w:rPr>
          <w:b/>
          <w:i/>
        </w:rPr>
        <w:t>Dzikie życie w cieniu miasta</w:t>
      </w:r>
    </w:p>
    <w:p w:rsidR="00716E3D" w:rsidRPr="00716E3D" w:rsidRDefault="00716E3D" w:rsidP="00716E3D">
      <w:pPr>
        <w:pStyle w:val="Bezodstpw"/>
        <w:rPr>
          <w:b/>
        </w:rPr>
      </w:pPr>
      <w:r w:rsidRPr="00716E3D">
        <w:rPr>
          <w:b/>
        </w:rPr>
        <w:t xml:space="preserve">oprowadzanie </w:t>
      </w:r>
      <w:r>
        <w:rPr>
          <w:b/>
        </w:rPr>
        <w:t xml:space="preserve">tematyczne </w:t>
      </w:r>
      <w:r w:rsidRPr="00716E3D">
        <w:rPr>
          <w:b/>
        </w:rPr>
        <w:t>po wystawie czasowej</w:t>
      </w:r>
    </w:p>
    <w:p w:rsidR="00716E3D" w:rsidRPr="007F234E" w:rsidRDefault="00716E3D" w:rsidP="00716E3D">
      <w:pPr>
        <w:pStyle w:val="Bezodstpw"/>
        <w:rPr>
          <w:b/>
        </w:rPr>
      </w:pPr>
    </w:p>
    <w:p w:rsidR="00716E3D" w:rsidRDefault="00716E3D" w:rsidP="00716E3D">
      <w:pPr>
        <w:pStyle w:val="Czas0"/>
        <w:jc w:val="both"/>
      </w:pPr>
      <w:r>
        <w:t>2</w:t>
      </w:r>
      <w:r>
        <w:t xml:space="preserve">3 </w:t>
      </w:r>
      <w:r>
        <w:t xml:space="preserve">sierpnia </w:t>
      </w:r>
      <w:r w:rsidRPr="00676867">
        <w:t>(</w:t>
      </w:r>
      <w:r>
        <w:t>sobota</w:t>
      </w:r>
      <w:r w:rsidRPr="00676867">
        <w:t>), godz. 1</w:t>
      </w:r>
      <w:r>
        <w:t>1</w:t>
      </w:r>
      <w:r>
        <w:t>.</w:t>
      </w:r>
      <w:r>
        <w:t>0</w:t>
      </w:r>
      <w:r>
        <w:t>0</w:t>
      </w:r>
      <w:r w:rsidRPr="00676867">
        <w:t xml:space="preserve"> </w:t>
      </w:r>
    </w:p>
    <w:p w:rsidR="00716E3D" w:rsidRDefault="00716E3D" w:rsidP="00716E3D">
      <w:pPr>
        <w:pStyle w:val="Miejsce"/>
      </w:pPr>
      <w:r>
        <w:t>Pałac Krzysztofory, Rynek Główny 35 (zbiórka w holu)</w:t>
      </w:r>
    </w:p>
    <w:p w:rsidR="00716E3D" w:rsidRDefault="00716E3D" w:rsidP="00716E3D">
      <w:pPr>
        <w:pStyle w:val="Przewodnik"/>
      </w:pPr>
      <w:r>
        <w:t>Mateusz Boczar (Muzeum Krakowa)</w:t>
      </w:r>
    </w:p>
    <w:p w:rsidR="00716E3D" w:rsidRDefault="00716E3D" w:rsidP="00716E3D">
      <w:pPr>
        <w:pStyle w:val="Bezodstpw"/>
        <w:jc w:val="both"/>
      </w:pPr>
    </w:p>
    <w:p w:rsidR="00716E3D" w:rsidRDefault="00716E3D" w:rsidP="00716E3D">
      <w:pPr>
        <w:pStyle w:val="Bezodstpw"/>
        <w:jc w:val="both"/>
      </w:pPr>
    </w:p>
    <w:p w:rsidR="00716E3D" w:rsidRDefault="00716E3D" w:rsidP="00716E3D">
      <w:pPr>
        <w:pStyle w:val="Bezodstpw"/>
        <w:jc w:val="both"/>
      </w:pPr>
      <w:r w:rsidRPr="00716E3D">
        <w:t>W ramach zwiększania swojego terytorium, miasto zaczęło zajmować tereny zamieszkałe przez dzikie zwierzęta. Te, zaczęły przystosowywać się do miejskich warunków, stając się naszymi sąsiadami. Ich obecność jest niezwykle cenna ze względu na zachowanie bioróżnorodności w mieście. Jak się do nich odnosimy? Czy jesteśmy dla siebie nawzajem dobrymi sąsiadami? Czy potrafimy sobie pomagać?</w:t>
      </w:r>
    </w:p>
    <w:p w:rsidR="00716E3D" w:rsidRDefault="00716E3D" w:rsidP="00716E3D">
      <w:pPr>
        <w:pStyle w:val="Bezodstpw"/>
        <w:jc w:val="both"/>
      </w:pPr>
    </w:p>
    <w:p w:rsidR="00716E3D" w:rsidRDefault="00716E3D" w:rsidP="00716E3D">
      <w:pPr>
        <w:pStyle w:val="Bezodstpw"/>
        <w:jc w:val="both"/>
      </w:pPr>
      <w:r>
        <w:t>K</w:t>
      </w:r>
      <w:r w:rsidRPr="007406AF">
        <w:t xml:space="preserve">onieczność rezerwacji </w:t>
      </w:r>
      <w:r>
        <w:t xml:space="preserve">w </w:t>
      </w:r>
      <w:r w:rsidRPr="007406AF">
        <w:t xml:space="preserve">Centrum Obsługi Zwiedzających, tel.: 12 426 50 60, e-mail: </w:t>
      </w:r>
      <w:hyperlink r:id="rId15" w:history="1">
        <w:r w:rsidRPr="006A47EF">
          <w:rPr>
            <w:rStyle w:val="Hipercze"/>
          </w:rPr>
          <w:t>info@muzeumkrakowa.pl</w:t>
        </w:r>
      </w:hyperlink>
      <w:r>
        <w:t xml:space="preserve">. </w:t>
      </w:r>
      <w:r w:rsidRPr="00410210">
        <w:t xml:space="preserve">Oprowadzanie w cenie biletu na wystawę. Informacji na temat wydarzenia udziela </w:t>
      </w:r>
      <w:r>
        <w:t xml:space="preserve">Pałac Krzysztofory </w:t>
      </w:r>
      <w:hyperlink r:id="rId16" w:history="1">
        <w:r w:rsidRPr="006A47EF">
          <w:rPr>
            <w:rStyle w:val="Hipercze"/>
          </w:rPr>
          <w:t>krzysztofory@muzeumkrakowa.pl</w:t>
        </w:r>
      </w:hyperlink>
      <w:r>
        <w:t>.</w:t>
      </w:r>
    </w:p>
    <w:p w:rsidR="00716E3D" w:rsidRDefault="00716E3D" w:rsidP="008E1F29">
      <w:pPr>
        <w:spacing w:line="240" w:lineRule="auto"/>
        <w:jc w:val="both"/>
      </w:pPr>
    </w:p>
    <w:p w:rsidR="008C307E" w:rsidRPr="00385575" w:rsidRDefault="008C307E" w:rsidP="008C307E">
      <w:pPr>
        <w:spacing w:line="240" w:lineRule="auto"/>
        <w:jc w:val="both"/>
      </w:pPr>
      <w:r w:rsidRPr="00385575">
        <w:rPr>
          <w:noProof/>
          <w:lang w:eastAsia="pl-PL"/>
        </w:rPr>
        <mc:AlternateContent>
          <mc:Choice Requires="wps">
            <w:drawing>
              <wp:anchor distT="0" distB="0" distL="114300" distR="114300" simplePos="0" relativeHeight="251660288" behindDoc="0" locked="0" layoutInCell="1" allowOverlap="1" wp14:anchorId="5440F65A" wp14:editId="5B37BBBA">
                <wp:simplePos x="0" y="0"/>
                <wp:positionH relativeFrom="column">
                  <wp:posOffset>-201295</wp:posOffset>
                </wp:positionH>
                <wp:positionV relativeFrom="paragraph">
                  <wp:posOffset>158750</wp:posOffset>
                </wp:positionV>
                <wp:extent cx="6076950" cy="1060450"/>
                <wp:effectExtent l="0" t="0" r="19050" b="25400"/>
                <wp:wrapNone/>
                <wp:docPr id="2" name="Prostokąt zaokrąglony 2"/>
                <wp:cNvGraphicFramePr/>
                <a:graphic xmlns:a="http://schemas.openxmlformats.org/drawingml/2006/main">
                  <a:graphicData uri="http://schemas.microsoft.com/office/word/2010/wordprocessingShape">
                    <wps:wsp>
                      <wps:cNvSpPr/>
                      <wps:spPr>
                        <a:xfrm>
                          <a:off x="0" y="0"/>
                          <a:ext cx="6076950" cy="1060450"/>
                        </a:xfrm>
                        <a:prstGeom prst="roundRect">
                          <a:avLst/>
                        </a:prstGeom>
                        <a:noFill/>
                        <a:ln w="9525" cap="flat" cmpd="sng" algn="ctr">
                          <a:solidFill>
                            <a:srgbClr val="4472C4"/>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A238BF" id="Prostokąt zaokrąglony 2" o:spid="_x0000_s1026" style="position:absolute;margin-left:-15.85pt;margin-top:12.5pt;width:478.5pt;height: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" filled="f" strokecolor="#4472c4"/>
            </w:pict>
          </mc:Fallback>
        </mc:AlternateContent>
      </w:r>
    </w:p>
    <w:p w:rsidR="008C307E" w:rsidRPr="00385575" w:rsidRDefault="008C307E" w:rsidP="008C307E">
      <w:pPr>
        <w:keepNext/>
        <w:keepLines/>
        <w:spacing w:before="40" w:after="0" w:line="240" w:lineRule="auto"/>
        <w:jc w:val="center"/>
        <w:outlineLvl w:val="1"/>
        <w:rPr>
          <w:b/>
        </w:rPr>
      </w:pPr>
      <w:r>
        <w:rPr>
          <w:rFonts w:eastAsiaTheme="majorEastAsia" w:cstheme="majorBidi"/>
          <w:b/>
          <w:szCs w:val="24"/>
        </w:rPr>
        <w:t>UWAGA</w:t>
      </w:r>
      <w:r w:rsidRPr="00385575">
        <w:rPr>
          <w:rFonts w:eastAsiaTheme="majorEastAsia" w:cstheme="majorBidi"/>
          <w:b/>
          <w:szCs w:val="24"/>
        </w:rPr>
        <w:t>!</w:t>
      </w:r>
      <w:r>
        <w:rPr>
          <w:rFonts w:eastAsiaTheme="majorEastAsia" w:cstheme="majorBidi"/>
          <w:b/>
          <w:szCs w:val="24"/>
        </w:rPr>
        <w:t xml:space="preserve"> </w:t>
      </w:r>
      <w:r w:rsidRPr="00385575">
        <w:rPr>
          <w:rFonts w:eastAsiaTheme="majorEastAsia" w:cstheme="majorBidi"/>
          <w:b/>
          <w:szCs w:val="24"/>
        </w:rPr>
        <w:t xml:space="preserve">Na spotkania </w:t>
      </w:r>
      <w:r>
        <w:rPr>
          <w:rFonts w:eastAsiaTheme="majorEastAsia" w:cstheme="majorBidi"/>
          <w:b/>
          <w:szCs w:val="24"/>
        </w:rPr>
        <w:t xml:space="preserve">uwzględnione w rubryce </w:t>
      </w:r>
      <w:r>
        <w:rPr>
          <w:rFonts w:eastAsiaTheme="majorEastAsia" w:cstheme="majorBidi"/>
          <w:b/>
          <w:szCs w:val="24"/>
        </w:rPr>
        <w:br/>
      </w:r>
      <w:r w:rsidRPr="00C41AAB">
        <w:rPr>
          <w:rStyle w:val="Nagwek1Znak"/>
          <w:sz w:val="24"/>
          <w:szCs w:val="24"/>
        </w:rPr>
        <w:t>WYDARZENIA W RAMACH INNYCH CYKLI MUZEALNYCH</w:t>
      </w:r>
      <w:r w:rsidRPr="00381439">
        <w:rPr>
          <w:rFonts w:eastAsiaTheme="majorEastAsia" w:cstheme="majorBidi"/>
          <w:b/>
          <w:szCs w:val="24"/>
        </w:rPr>
        <w:t xml:space="preserve"> </w:t>
      </w:r>
      <w:r>
        <w:rPr>
          <w:rFonts w:eastAsiaTheme="majorEastAsia" w:cstheme="majorBidi"/>
          <w:b/>
          <w:szCs w:val="24"/>
        </w:rPr>
        <w:br/>
        <w:t>zapisów</w:t>
      </w:r>
      <w:r w:rsidRPr="00385575">
        <w:rPr>
          <w:rFonts w:eastAsiaTheme="majorEastAsia" w:cstheme="majorBidi"/>
          <w:b/>
          <w:szCs w:val="24"/>
        </w:rPr>
        <w:t xml:space="preserve"> </w:t>
      </w:r>
      <w:r>
        <w:rPr>
          <w:rFonts w:eastAsiaTheme="majorEastAsia" w:cstheme="majorBidi"/>
          <w:b/>
          <w:szCs w:val="24"/>
        </w:rPr>
        <w:t>NIE prowadzi Dział Edukacji. Sposób rezerwacji miejsc i ewentualne informacje o kosztach udziału zostały podane przy każdych zajęciach osobno</w:t>
      </w:r>
      <w:r>
        <w:rPr>
          <w:rFonts w:eastAsiaTheme="majorEastAsia" w:cstheme="majorBidi"/>
          <w:b/>
          <w:szCs w:val="24"/>
        </w:rPr>
        <w:br/>
      </w:r>
    </w:p>
    <w:p w:rsidR="008C307E" w:rsidRDefault="008C307E" w:rsidP="008C307E">
      <w:pPr>
        <w:jc w:val="both"/>
        <w:rPr>
          <w:sz w:val="36"/>
          <w:szCs w:val="36"/>
        </w:rPr>
      </w:pPr>
    </w:p>
    <w:p w:rsidR="008C307E" w:rsidRDefault="00695D2F" w:rsidP="008C307E">
      <w:pPr>
        <w:spacing w:line="259" w:lineRule="auto"/>
        <w:rPr>
          <w:sz w:val="36"/>
          <w:szCs w:val="36"/>
        </w:rPr>
      </w:pPr>
      <w:r>
        <w:rPr>
          <w:sz w:val="36"/>
          <w:szCs w:val="36"/>
        </w:rPr>
        <w:t>K</w:t>
      </w:r>
      <w:r w:rsidR="008C307E" w:rsidRPr="00FB07DB">
        <w:rPr>
          <w:sz w:val="36"/>
          <w:szCs w:val="36"/>
        </w:rPr>
        <w:t>ALENDARIUM:</w:t>
      </w:r>
    </w:p>
    <w:p w:rsidR="008C307E" w:rsidRPr="00C55AD4" w:rsidRDefault="008C307E" w:rsidP="008C307E">
      <w:pPr>
        <w:spacing w:line="240" w:lineRule="auto"/>
        <w:jc w:val="both"/>
        <w:rPr>
          <w:b/>
        </w:rPr>
      </w:pPr>
    </w:p>
    <w:p w:rsidR="0015329A" w:rsidRPr="007F234E" w:rsidRDefault="0015329A" w:rsidP="0015329A">
      <w:pPr>
        <w:pStyle w:val="Bezodstpw"/>
        <w:rPr>
          <w:b/>
        </w:rPr>
      </w:pPr>
    </w:p>
    <w:p w:rsidR="000615AC" w:rsidRDefault="000615AC" w:rsidP="000615AC">
      <w:pPr>
        <w:pStyle w:val="Czas0"/>
        <w:jc w:val="both"/>
      </w:pPr>
      <w:r>
        <w:t xml:space="preserve">9.07.2025, godz. 17.30, </w:t>
      </w:r>
      <w:r w:rsidRPr="004C5947">
        <w:rPr>
          <w:b/>
          <w:i/>
        </w:rPr>
        <w:t>Osobno ale razem. W 110. rocznicę połączenia Podgórza i Krakowa 1915-2025</w:t>
      </w:r>
      <w:r>
        <w:rPr>
          <w:b/>
          <w:i/>
        </w:rPr>
        <w:t xml:space="preserve"> – </w:t>
      </w:r>
      <w:r>
        <w:rPr>
          <w:b/>
        </w:rPr>
        <w:t>o</w:t>
      </w:r>
      <w:r w:rsidRPr="004C5947">
        <w:rPr>
          <w:b/>
        </w:rPr>
        <w:t>prowadzanie kuratorskie</w:t>
      </w:r>
      <w:r>
        <w:rPr>
          <w:b/>
        </w:rPr>
        <w:t xml:space="preserve"> (</w:t>
      </w:r>
      <w:r>
        <w:t>Pracownicy Muzeum Podgórza</w:t>
      </w:r>
      <w:r>
        <w:rPr>
          <w:b/>
        </w:rPr>
        <w:t>)</w:t>
      </w:r>
    </w:p>
    <w:p w:rsidR="000615AC" w:rsidRPr="00716E3D" w:rsidRDefault="000615AC" w:rsidP="000615AC">
      <w:pPr>
        <w:pStyle w:val="Miejsce"/>
      </w:pPr>
      <w:r w:rsidRPr="00716E3D">
        <w:t>ul. Powstańców Wielkopolskich 1, Muzeum Podgórza</w:t>
      </w:r>
    </w:p>
    <w:p w:rsidR="00B01DD8" w:rsidRDefault="00B01DD8" w:rsidP="00B01DD8">
      <w:pPr>
        <w:rPr>
          <w:highlight w:val="red"/>
        </w:rPr>
      </w:pPr>
    </w:p>
    <w:p w:rsidR="00B01DD8" w:rsidRDefault="00B01DD8" w:rsidP="00B01DD8">
      <w:pPr>
        <w:rPr>
          <w:highlight w:val="red"/>
        </w:rPr>
      </w:pPr>
    </w:p>
    <w:p w:rsidR="00C6502B" w:rsidRDefault="00C6502B" w:rsidP="00C6502B">
      <w:pPr>
        <w:pStyle w:val="Czas0"/>
        <w:jc w:val="both"/>
      </w:pPr>
      <w:r>
        <w:t xml:space="preserve">12.07.2025, godz. 11.00, </w:t>
      </w:r>
      <w:r>
        <w:rPr>
          <w:b/>
          <w:i/>
        </w:rPr>
        <w:t>„</w:t>
      </w:r>
      <w:r w:rsidRPr="008E1F29">
        <w:rPr>
          <w:b/>
          <w:i/>
        </w:rPr>
        <w:t>Od wielkiego dzwonu”, czyli dźwięki dzwonów i ich wyjątkowości śledzenie</w:t>
      </w:r>
      <w:r>
        <w:rPr>
          <w:b/>
          <w:i/>
        </w:rPr>
        <w:t xml:space="preserve"> – </w:t>
      </w:r>
      <w:r w:rsidRPr="002315C3">
        <w:rPr>
          <w:b/>
        </w:rPr>
        <w:t>s</w:t>
      </w:r>
      <w:r w:rsidRPr="00361204">
        <w:rPr>
          <w:b/>
        </w:rPr>
        <w:t>pacer</w:t>
      </w:r>
      <w:r>
        <w:rPr>
          <w:b/>
        </w:rPr>
        <w:t xml:space="preserve"> </w:t>
      </w:r>
      <w:r>
        <w:t>(</w:t>
      </w:r>
      <w:r w:rsidRPr="00045F04">
        <w:t>Bartosz Arkuszewski</w:t>
      </w:r>
      <w:r>
        <w:t>)</w:t>
      </w:r>
    </w:p>
    <w:p w:rsidR="00C6502B" w:rsidRDefault="00C6502B" w:rsidP="00C6502B">
      <w:pPr>
        <w:pStyle w:val="Miejsce"/>
      </w:pPr>
      <w:r>
        <w:t xml:space="preserve">Miejsce zbiórki: </w:t>
      </w:r>
      <w:r w:rsidRPr="00045F04">
        <w:t>Centrum Interpretacji Niematerialnego Dziedzictwa Krakowa (Dom pod Krzyżem), ul. Szpitalna 21</w:t>
      </w:r>
    </w:p>
    <w:p w:rsidR="00B01DD8" w:rsidRDefault="00B01DD8" w:rsidP="00B01DD8">
      <w:pPr>
        <w:spacing w:line="240" w:lineRule="auto"/>
        <w:jc w:val="both"/>
        <w:rPr>
          <w:b/>
          <w:i/>
        </w:rPr>
      </w:pPr>
    </w:p>
    <w:p w:rsidR="00B01DD8" w:rsidRDefault="00B01DD8" w:rsidP="00B01DD8">
      <w:pPr>
        <w:pStyle w:val="Czas0"/>
        <w:jc w:val="both"/>
      </w:pPr>
      <w:r>
        <w:t xml:space="preserve">26.07.2025, godz. 11.00, </w:t>
      </w:r>
      <w:r w:rsidR="00C6502B" w:rsidRPr="00161F9F">
        <w:rPr>
          <w:b/>
          <w:i/>
        </w:rPr>
        <w:t>Luksus przyjaźni – o ludziach i psach w XIX-wiecznym Krakowie</w:t>
      </w:r>
      <w:r w:rsidR="00C6502B">
        <w:rPr>
          <w:b/>
          <w:i/>
        </w:rPr>
        <w:t xml:space="preserve"> – </w:t>
      </w:r>
      <w:r w:rsidR="00C6502B">
        <w:rPr>
          <w:b/>
        </w:rPr>
        <w:t>oprowadzanie tematyczne (</w:t>
      </w:r>
      <w:r w:rsidR="00C6502B">
        <w:t xml:space="preserve">Joanna </w:t>
      </w:r>
      <w:proofErr w:type="spellStart"/>
      <w:r w:rsidR="00C6502B">
        <w:t>Gellner</w:t>
      </w:r>
      <w:proofErr w:type="spellEnd"/>
      <w:r w:rsidR="00C6502B">
        <w:rPr>
          <w:b/>
        </w:rPr>
        <w:t>)</w:t>
      </w:r>
    </w:p>
    <w:p w:rsidR="00B01DD8" w:rsidRDefault="00B01DD8" w:rsidP="00B01DD8">
      <w:pPr>
        <w:pStyle w:val="Miejsce"/>
      </w:pPr>
      <w:r>
        <w:t>Pałac Krzysztofory, Rynek Główny 35</w:t>
      </w:r>
    </w:p>
    <w:p w:rsidR="00B01DD8" w:rsidRDefault="00B01DD8" w:rsidP="00B01DD8">
      <w:pPr>
        <w:rPr>
          <w:highlight w:val="red"/>
        </w:rPr>
      </w:pPr>
    </w:p>
    <w:p w:rsidR="00B01DD8" w:rsidRPr="00054559" w:rsidRDefault="00B01DD8" w:rsidP="00B01DD8">
      <w:pPr>
        <w:pStyle w:val="Czas0"/>
        <w:jc w:val="both"/>
      </w:pPr>
      <w:r w:rsidRPr="00054559">
        <w:t>6</w:t>
      </w:r>
      <w:r>
        <w:t>.08.2025</w:t>
      </w:r>
      <w:r w:rsidRPr="00054559">
        <w:t>, godz. 18.00</w:t>
      </w:r>
      <w:r>
        <w:t xml:space="preserve">, </w:t>
      </w:r>
      <w:r w:rsidRPr="001168FC">
        <w:rPr>
          <w:b/>
          <w:i/>
        </w:rPr>
        <w:t>Panorama Podgórza z kazimierskiego brzegu</w:t>
      </w:r>
      <w:r>
        <w:rPr>
          <w:b/>
          <w:i/>
        </w:rPr>
        <w:t xml:space="preserve"> – </w:t>
      </w:r>
      <w:r w:rsidRPr="001168FC">
        <w:rPr>
          <w:b/>
        </w:rPr>
        <w:t>spacer</w:t>
      </w:r>
      <w:r>
        <w:rPr>
          <w:b/>
        </w:rPr>
        <w:t xml:space="preserve"> </w:t>
      </w:r>
      <w:r>
        <w:t>(</w:t>
      </w:r>
      <w:r w:rsidRPr="00054559">
        <w:t>dr Robert Gaweł</w:t>
      </w:r>
      <w:r>
        <w:t>)</w:t>
      </w:r>
    </w:p>
    <w:p w:rsidR="00B01DD8" w:rsidRDefault="00B01DD8" w:rsidP="00B01DD8">
      <w:pPr>
        <w:pStyle w:val="Miejsce"/>
      </w:pPr>
      <w:r w:rsidRPr="00054559">
        <w:t xml:space="preserve">Miejsce zbiórki: po kazimierskiej stronie kładki </w:t>
      </w:r>
      <w:proofErr w:type="spellStart"/>
      <w:r w:rsidRPr="00054559">
        <w:t>Bernatka</w:t>
      </w:r>
      <w:proofErr w:type="spellEnd"/>
    </w:p>
    <w:p w:rsidR="00716E3D" w:rsidRDefault="00716E3D" w:rsidP="00716E3D"/>
    <w:p w:rsidR="00716E3D" w:rsidRPr="007F234E" w:rsidRDefault="00716E3D" w:rsidP="00716E3D">
      <w:pPr>
        <w:pStyle w:val="Bezodstpw"/>
        <w:rPr>
          <w:b/>
        </w:rPr>
      </w:pPr>
      <w:bookmarkStart w:id="0" w:name="_GoBack"/>
      <w:bookmarkEnd w:id="0"/>
    </w:p>
    <w:p w:rsidR="00716E3D" w:rsidRDefault="00716E3D" w:rsidP="00716E3D">
      <w:pPr>
        <w:pStyle w:val="Czas0"/>
        <w:jc w:val="both"/>
      </w:pPr>
      <w:r>
        <w:t>23</w:t>
      </w:r>
      <w:r>
        <w:t>.08.2025</w:t>
      </w:r>
      <w:r w:rsidRPr="00676867">
        <w:t>, godz. 1</w:t>
      </w:r>
      <w:r>
        <w:t>1.00</w:t>
      </w:r>
      <w:r>
        <w:t xml:space="preserve">, </w:t>
      </w:r>
      <w:r w:rsidRPr="00716E3D">
        <w:rPr>
          <w:b/>
          <w:i/>
        </w:rPr>
        <w:t>Dzikie życie w cieniu miasta</w:t>
      </w:r>
      <w:r>
        <w:rPr>
          <w:b/>
          <w:i/>
        </w:rPr>
        <w:t xml:space="preserve"> – </w:t>
      </w:r>
      <w:r w:rsidRPr="00716E3D">
        <w:rPr>
          <w:b/>
        </w:rPr>
        <w:t xml:space="preserve">oprowadzanie </w:t>
      </w:r>
      <w:r>
        <w:rPr>
          <w:b/>
        </w:rPr>
        <w:t xml:space="preserve">tematyczne </w:t>
      </w:r>
      <w:r w:rsidRPr="00716E3D">
        <w:rPr>
          <w:b/>
        </w:rPr>
        <w:t>po wystawie czasowej</w:t>
      </w:r>
      <w:r>
        <w:rPr>
          <w:b/>
        </w:rPr>
        <w:t xml:space="preserve"> </w:t>
      </w:r>
      <w:r w:rsidRPr="00716E3D">
        <w:t>(Mateusz Boczar)</w:t>
      </w:r>
    </w:p>
    <w:p w:rsidR="00716E3D" w:rsidRDefault="00716E3D" w:rsidP="00716E3D">
      <w:pPr>
        <w:pStyle w:val="Miejsce"/>
      </w:pPr>
      <w:r>
        <w:t>Pałac Krzysztofory, Rynek Główny 35 (zbiórka w holu)</w:t>
      </w:r>
    </w:p>
    <w:p w:rsidR="00716E3D" w:rsidRPr="00716E3D" w:rsidRDefault="00716E3D" w:rsidP="00716E3D"/>
    <w:p w:rsidR="00B01DD8" w:rsidRPr="00B01DD8" w:rsidRDefault="00B01DD8" w:rsidP="00B01DD8">
      <w:pPr>
        <w:rPr>
          <w:highlight w:val="red"/>
        </w:rPr>
      </w:pPr>
    </w:p>
    <w:p w:rsidR="000615AC" w:rsidRDefault="000615AC" w:rsidP="000615AC">
      <w:pPr>
        <w:pStyle w:val="Przewodnik"/>
        <w:numPr>
          <w:ilvl w:val="0"/>
          <w:numId w:val="0"/>
        </w:numPr>
        <w:ind w:left="1068"/>
      </w:pPr>
    </w:p>
    <w:p w:rsidR="003A6871" w:rsidRDefault="003A6871">
      <w:pPr>
        <w:jc w:val="both"/>
      </w:pPr>
    </w:p>
    <w:sectPr w:rsidR="003A6871" w:rsidSect="00583EC6">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198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33EA" w:rsidRDefault="005133EA" w:rsidP="00C02FFA">
      <w:pPr>
        <w:spacing w:after="0" w:line="240" w:lineRule="auto"/>
      </w:pPr>
      <w:r>
        <w:separator/>
      </w:r>
    </w:p>
  </w:endnote>
  <w:endnote w:type="continuationSeparator" w:id="0">
    <w:p w:rsidR="005133EA" w:rsidRDefault="005133EA" w:rsidP="00C02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ahnschrift">
    <w:panose1 w:val="020B0502040204020203"/>
    <w:charset w:val="EE"/>
    <w:family w:val="swiss"/>
    <w:pitch w:val="variable"/>
    <w:sig w:usb0="A00002C7" w:usb1="00000002" w:usb2="00000000" w:usb3="00000000" w:csb0="0000019F" w:csb1="00000000"/>
  </w:font>
  <w:font w:name="Trebuchet MS">
    <w:panose1 w:val="020B0603020202020204"/>
    <w:charset w:val="EE"/>
    <w:family w:val="swiss"/>
    <w:pitch w:val="variable"/>
    <w:sig w:usb0="00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A6" w:rsidRDefault="00935AA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2A2" w:rsidRPr="002762A2" w:rsidRDefault="005133EA" w:rsidP="002762A2">
    <w:pPr>
      <w:pStyle w:val="Stopka"/>
      <w:jc w:val="center"/>
      <w:rPr>
        <w:b/>
        <w:bCs/>
        <w:color w:val="FFFFFF" w:themeColor="background1"/>
        <w:szCs w:val="24"/>
      </w:rPr>
    </w:pPr>
    <w:hyperlink r:id="rId1" w:history="1">
      <w:r w:rsidR="002762A2" w:rsidRPr="002762A2">
        <w:rPr>
          <w:rStyle w:val="Hipercze"/>
          <w:b/>
          <w:bCs/>
          <w:color w:val="FFFFFF" w:themeColor="background1"/>
          <w:szCs w:val="24"/>
          <w:u w:val="none"/>
        </w:rPr>
        <w:t>WWW.MUZEUM</w:t>
      </w:r>
    </w:hyperlink>
    <w:r w:rsidR="002762A2" w:rsidRPr="002762A2">
      <w:rPr>
        <w:b/>
        <w:bCs/>
        <w:color w:val="FFFFFF" w:themeColor="background1"/>
        <w:szCs w:val="24"/>
      </w:rPr>
      <w:t>KRAKOWA.PL</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A6" w:rsidRDefault="00935AA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33EA" w:rsidRDefault="005133EA" w:rsidP="00C02FFA">
      <w:pPr>
        <w:spacing w:after="0" w:line="240" w:lineRule="auto"/>
      </w:pPr>
      <w:r>
        <w:separator/>
      </w:r>
    </w:p>
  </w:footnote>
  <w:footnote w:type="continuationSeparator" w:id="0">
    <w:p w:rsidR="005133EA" w:rsidRDefault="005133EA" w:rsidP="00C02F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A6" w:rsidRDefault="00935AA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2B7" w:rsidRDefault="00935AA6">
    <w:pPr>
      <w:pStyle w:val="Nagwek"/>
    </w:pPr>
    <w:r>
      <w:rPr>
        <w:noProof/>
        <w:lang w:eastAsia="pl-PL"/>
      </w:rPr>
      <w:drawing>
        <wp:anchor distT="0" distB="0" distL="114300" distR="114300" simplePos="0" relativeHeight="251659264" behindDoc="1" locked="0" layoutInCell="1" allowOverlap="1" wp14:anchorId="33B76189" wp14:editId="45B372A5">
          <wp:simplePos x="0" y="0"/>
          <wp:positionH relativeFrom="page">
            <wp:align>right</wp:align>
          </wp:positionH>
          <wp:positionV relativeFrom="paragraph">
            <wp:posOffset>-1255939</wp:posOffset>
          </wp:positionV>
          <wp:extent cx="7560129" cy="10691849"/>
          <wp:effectExtent l="0" t="0" r="3175" b="0"/>
          <wp:wrapNone/>
          <wp:docPr id="97" name="Obraz 97" descr="Obraz zawierający tekst, siekiera, narzędzie, grafika wekto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Obraz 97" descr="Obraz zawierający tekst, siekiera, narzędzie, grafika wektorowa&#10;&#10;Opis wygenerowany automatycznie"/>
                  <pic:cNvPicPr/>
                </pic:nvPicPr>
                <pic:blipFill>
                  <a:blip r:embed="rId1">
                    <a:extLst>
                      <a:ext uri="{28A0092B-C50C-407E-A947-70E740481C1C}">
                        <a14:useLocalDpi xmlns:a14="http://schemas.microsoft.com/office/drawing/2010/main" val="0"/>
                      </a:ext>
                    </a:extLst>
                  </a:blip>
                  <a:stretch>
                    <a:fillRect/>
                  </a:stretch>
                </pic:blipFill>
                <pic:spPr>
                  <a:xfrm>
                    <a:off x="0" y="0"/>
                    <a:ext cx="7560129" cy="1069184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EC6" w:rsidRDefault="00583EC6" w:rsidP="00C5778E">
    <w:pPr>
      <w:pStyle w:val="Nagwekstronygwnej"/>
    </w:pPr>
    <w:r>
      <w:rPr>
        <w:lang w:eastAsia="pl-PL"/>
      </w:rPr>
      <w:drawing>
        <wp:anchor distT="0" distB="0" distL="114300" distR="114300" simplePos="0" relativeHeight="251658239" behindDoc="1" locked="0" layoutInCell="1" allowOverlap="1" wp14:anchorId="1C4F36ED" wp14:editId="41F43C8B">
          <wp:simplePos x="0" y="0"/>
          <wp:positionH relativeFrom="page">
            <wp:posOffset>-2540</wp:posOffset>
          </wp:positionH>
          <wp:positionV relativeFrom="paragraph">
            <wp:posOffset>-1266280</wp:posOffset>
          </wp:positionV>
          <wp:extent cx="7560129" cy="10691850"/>
          <wp:effectExtent l="0" t="0" r="3175" b="0"/>
          <wp:wrapNone/>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Obraz 95"/>
                  <pic:cNvPicPr/>
                </pic:nvPicPr>
                <pic:blipFill>
                  <a:blip r:embed="rId1">
                    <a:extLst>
                      <a:ext uri="{28A0092B-C50C-407E-A947-70E740481C1C}">
                        <a14:useLocalDpi xmlns:a14="http://schemas.microsoft.com/office/drawing/2010/main" val="0"/>
                      </a:ext>
                    </a:extLst>
                  </a:blip>
                  <a:stretch>
                    <a:fillRect/>
                  </a:stretch>
                </pic:blipFill>
                <pic:spPr>
                  <a:xfrm>
                    <a:off x="0" y="0"/>
                    <a:ext cx="7560129" cy="10691850"/>
                  </a:xfrm>
                  <a:prstGeom prst="rect">
                    <a:avLst/>
                  </a:prstGeom>
                </pic:spPr>
              </pic:pic>
            </a:graphicData>
          </a:graphic>
          <wp14:sizeRelH relativeFrom="page">
            <wp14:pctWidth>0</wp14:pctWidth>
          </wp14:sizeRelH>
          <wp14:sizeRelV relativeFrom="page">
            <wp14:pctHeight>0</wp14:pctHeight>
          </wp14:sizeRelV>
        </wp:anchor>
      </w:drawing>
    </w:r>
  </w:p>
  <w:p w:rsidR="00583EC6" w:rsidRDefault="00583EC6" w:rsidP="00C5778E">
    <w:pPr>
      <w:pStyle w:val="Nagwekstronygwnej"/>
    </w:pPr>
  </w:p>
  <w:p w:rsidR="00583EC6" w:rsidRDefault="00583EC6" w:rsidP="00C5778E">
    <w:pPr>
      <w:pStyle w:val="Nagwekstronygwnej"/>
    </w:pPr>
  </w:p>
  <w:p w:rsidR="00583EC6" w:rsidRDefault="00583EC6" w:rsidP="00C5778E">
    <w:pPr>
      <w:pStyle w:val="Nagwekstronygwnej"/>
    </w:pPr>
  </w:p>
  <w:p w:rsidR="00583EC6" w:rsidRDefault="00583EC6" w:rsidP="00C5778E">
    <w:pPr>
      <w:pStyle w:val="Nagwekstronygwnej"/>
    </w:pPr>
  </w:p>
  <w:p w:rsidR="00583EC6" w:rsidRDefault="00583EC6" w:rsidP="00C5778E">
    <w:pPr>
      <w:pStyle w:val="Nagwekstronygwnej"/>
    </w:pPr>
  </w:p>
  <w:p w:rsidR="00583EC6" w:rsidRDefault="00583EC6" w:rsidP="00C5778E">
    <w:pPr>
      <w:pStyle w:val="Nagwekstronygwnej"/>
    </w:pPr>
  </w:p>
  <w:p w:rsidR="00583EC6" w:rsidRDefault="00583EC6" w:rsidP="00C5778E">
    <w:pPr>
      <w:pStyle w:val="Nagwekstronygwnej"/>
    </w:pPr>
  </w:p>
  <w:p w:rsidR="00583EC6" w:rsidRDefault="00583EC6" w:rsidP="00C5778E">
    <w:pPr>
      <w:pStyle w:val="Nagwekstronygwnej"/>
    </w:pPr>
  </w:p>
  <w:p w:rsidR="00583EC6" w:rsidRDefault="00583EC6" w:rsidP="00C5778E">
    <w:pPr>
      <w:pStyle w:val="Nagwekstronygwnej"/>
    </w:pPr>
  </w:p>
  <w:p w:rsidR="00583EC6" w:rsidRDefault="00583EC6" w:rsidP="00C5778E">
    <w:pPr>
      <w:pStyle w:val="Nagwekstronygwnej"/>
    </w:pPr>
  </w:p>
  <w:p w:rsidR="00583EC6" w:rsidRDefault="00583EC6" w:rsidP="00C5778E">
    <w:pPr>
      <w:pStyle w:val="Nagwekstronygwnej"/>
    </w:pPr>
  </w:p>
  <w:p w:rsidR="00583EC6" w:rsidRDefault="00583EC6" w:rsidP="00C5778E">
    <w:pPr>
      <w:pStyle w:val="Nagwekstronygwnej"/>
    </w:pPr>
  </w:p>
  <w:p w:rsidR="00583EC6" w:rsidRDefault="00583EC6" w:rsidP="00C5778E">
    <w:pPr>
      <w:pStyle w:val="Nagwekstronygwnej"/>
    </w:pPr>
  </w:p>
  <w:p w:rsidR="00583EC6" w:rsidRDefault="00583EC6" w:rsidP="00C5778E">
    <w:pPr>
      <w:pStyle w:val="Nagwekstronygwnej"/>
    </w:pPr>
  </w:p>
  <w:p w:rsidR="00583EC6" w:rsidRDefault="00583EC6" w:rsidP="00C5778E">
    <w:pPr>
      <w:pStyle w:val="Nagwekstronygwnej"/>
    </w:pPr>
  </w:p>
  <w:p w:rsidR="00583EC6" w:rsidRDefault="00583EC6" w:rsidP="00C5778E">
    <w:pPr>
      <w:pStyle w:val="Nagwekstronygwnej"/>
    </w:pPr>
  </w:p>
  <w:p w:rsidR="00583EC6" w:rsidRDefault="00583EC6" w:rsidP="00C5778E">
    <w:pPr>
      <w:pStyle w:val="Nagwekstronygwnej"/>
    </w:pPr>
  </w:p>
  <w:p w:rsidR="00583EC6" w:rsidRDefault="00583EC6" w:rsidP="00C5778E">
    <w:pPr>
      <w:pStyle w:val="Nagwekstronygwnej"/>
    </w:pPr>
  </w:p>
  <w:p w:rsidR="00583EC6" w:rsidRDefault="00583EC6" w:rsidP="00C5778E">
    <w:pPr>
      <w:pStyle w:val="Nagwekstronygwnej"/>
    </w:pPr>
  </w:p>
  <w:p w:rsidR="00583EC6" w:rsidRDefault="00583EC6" w:rsidP="00C5778E">
    <w:pPr>
      <w:pStyle w:val="Nagwekstronygwnej"/>
    </w:pPr>
  </w:p>
  <w:p w:rsidR="00583EC6" w:rsidRDefault="00583EC6" w:rsidP="00C5778E">
    <w:pPr>
      <w:pStyle w:val="Nagwekstronygwnej"/>
    </w:pPr>
  </w:p>
  <w:p w:rsidR="00583EC6" w:rsidRDefault="00583EC6" w:rsidP="00C5778E">
    <w:pPr>
      <w:pStyle w:val="Nagwekstronygwnej"/>
    </w:pPr>
  </w:p>
  <w:p w:rsidR="00583EC6" w:rsidRDefault="00583EC6" w:rsidP="00C5778E">
    <w:pPr>
      <w:pStyle w:val="Nagwekstronygwnej"/>
    </w:pPr>
  </w:p>
  <w:p w:rsidR="00583EC6" w:rsidRDefault="00583EC6" w:rsidP="00C5778E">
    <w:pPr>
      <w:pStyle w:val="Nagwekstronygwnej"/>
    </w:pPr>
  </w:p>
  <w:p w:rsidR="00583EC6" w:rsidRDefault="00583EC6" w:rsidP="00C5778E">
    <w:pPr>
      <w:pStyle w:val="Nagwekstronygwnej"/>
    </w:pPr>
  </w:p>
  <w:p w:rsidR="00583EC6" w:rsidRDefault="00583EC6" w:rsidP="00C5778E">
    <w:pPr>
      <w:pStyle w:val="Nagwekstronygwnej"/>
    </w:pPr>
  </w:p>
  <w:p w:rsidR="00583EC6" w:rsidRDefault="00583EC6" w:rsidP="00C5778E">
    <w:pPr>
      <w:pStyle w:val="Nagwekstronygwnej"/>
    </w:pPr>
  </w:p>
  <w:p w:rsidR="00583EC6" w:rsidRDefault="00583EC6" w:rsidP="00C5778E">
    <w:pPr>
      <w:pStyle w:val="Nagwekstronygwnej"/>
    </w:pPr>
  </w:p>
  <w:p w:rsidR="00583EC6" w:rsidRDefault="00583EC6" w:rsidP="00583EC6">
    <w:pPr>
      <w:pStyle w:val="Nagwekstronygwnej"/>
      <w:jc w:val="right"/>
      <w:rPr>
        <w:rFonts w:asciiTheme="majorHAnsi" w:hAnsiTheme="majorHAnsi" w:cstheme="majorHAnsi"/>
        <w:color w:val="FFFFFF" w:themeColor="background1"/>
        <w:sz w:val="56"/>
        <w:szCs w:val="56"/>
      </w:rPr>
    </w:pPr>
  </w:p>
  <w:p w:rsidR="00F1087C" w:rsidRDefault="00F1087C" w:rsidP="00583EC6">
    <w:pPr>
      <w:pStyle w:val="Nagwekstronygwnej"/>
      <w:jc w:val="right"/>
      <w:rPr>
        <w:rFonts w:asciiTheme="majorHAnsi" w:hAnsiTheme="majorHAnsi" w:cstheme="majorHAnsi"/>
        <w:color w:val="FFFFFF" w:themeColor="background1"/>
        <w:sz w:val="56"/>
        <w:szCs w:val="56"/>
      </w:rPr>
    </w:pPr>
  </w:p>
  <w:p w:rsidR="00F1087C" w:rsidRDefault="00F1087C" w:rsidP="00583EC6">
    <w:pPr>
      <w:pStyle w:val="Nagwekstronygwnej"/>
      <w:jc w:val="right"/>
      <w:rPr>
        <w:rFonts w:asciiTheme="majorHAnsi" w:hAnsiTheme="majorHAnsi" w:cstheme="majorHAnsi"/>
        <w:color w:val="FFFFFF" w:themeColor="background1"/>
        <w:sz w:val="56"/>
        <w:szCs w:val="56"/>
      </w:rPr>
    </w:pPr>
  </w:p>
  <w:p w:rsidR="00F1087C" w:rsidRDefault="00F1087C" w:rsidP="00583EC6">
    <w:pPr>
      <w:pStyle w:val="Nagwekstronygwnej"/>
      <w:jc w:val="right"/>
      <w:rPr>
        <w:rFonts w:asciiTheme="majorHAnsi" w:hAnsiTheme="majorHAnsi" w:cstheme="majorHAnsi"/>
        <w:color w:val="FFFFFF" w:themeColor="background1"/>
        <w:sz w:val="56"/>
        <w:szCs w:val="56"/>
      </w:rPr>
    </w:pPr>
  </w:p>
  <w:p w:rsidR="00F1087C" w:rsidRDefault="00F1087C" w:rsidP="00583EC6">
    <w:pPr>
      <w:pStyle w:val="Nagwekstronygwnej"/>
      <w:jc w:val="right"/>
      <w:rPr>
        <w:rFonts w:asciiTheme="majorHAnsi" w:hAnsiTheme="majorHAnsi" w:cstheme="majorHAnsi"/>
        <w:color w:val="FFFFFF" w:themeColor="background1"/>
        <w:sz w:val="56"/>
        <w:szCs w:val="56"/>
      </w:rPr>
    </w:pPr>
  </w:p>
  <w:p w:rsidR="00094787" w:rsidRPr="0095588D" w:rsidRDefault="00583EC6" w:rsidP="00583EC6">
    <w:pPr>
      <w:pStyle w:val="Nagwekstronygwnej"/>
      <w:jc w:val="right"/>
      <w:rPr>
        <w:rFonts w:cstheme="majorHAnsi"/>
        <w:color w:val="FFFFFF" w:themeColor="background1"/>
        <w:sz w:val="56"/>
        <w:szCs w:val="56"/>
      </w:rPr>
    </w:pPr>
    <w:r w:rsidRPr="0095588D">
      <w:rPr>
        <w:rFonts w:cstheme="majorHAnsi"/>
        <w:color w:val="FFFFFF" w:themeColor="background1"/>
        <w:sz w:val="56"/>
        <w:szCs w:val="56"/>
      </w:rPr>
      <w:t>Program</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469.5pt;height:485.5pt" o:bullet="t">
        <v:imagedata r:id="rId1" o:title="czas"/>
      </v:shape>
    </w:pict>
  </w:numPicBullet>
  <w:numPicBullet w:numPicBulletId="1">
    <w:pict>
      <v:shape id="_x0000_i1071" type="#_x0000_t75" style="width:51.5pt;height:59.5pt" o:bullet="t">
        <v:imagedata r:id="rId2" o:title="Bez nazwy-1"/>
      </v:shape>
    </w:pict>
  </w:numPicBullet>
  <w:numPicBullet w:numPicBulletId="2">
    <w:pict>
      <v:shape id="_x0000_i1072" type="#_x0000_t75" style="width:1in;height:1in" o:bullet="t">
        <v:imagedata r:id="rId3" o:title="Bez nazwy-12"/>
      </v:shape>
    </w:pict>
  </w:numPicBullet>
  <w:numPicBullet w:numPicBulletId="3">
    <w:pict>
      <v:shape id="_x0000_i1073" type="#_x0000_t75" style="width:1in;height:1in" o:bullet="t">
        <v:imagedata r:id="rId4" o:title="Bez nazwy-13"/>
      </v:shape>
    </w:pict>
  </w:numPicBullet>
  <w:numPicBullet w:numPicBulletId="4">
    <w:pict>
      <v:shape id="_x0000_i1074" type="#_x0000_t75" style="width:1in;height:1in" o:bullet="t">
        <v:imagedata r:id="rId5" o:title="Bez nazwy-14"/>
      </v:shape>
    </w:pict>
  </w:numPicBullet>
  <w:numPicBullet w:numPicBulletId="5">
    <w:pict>
      <v:shape id="_x0000_i1075" type="#_x0000_t75" style="width:8pt;height:12.5pt" o:bullet="t">
        <v:imagedata r:id="rId6" o:title="mhk_pdz_program_2021_miejsce"/>
      </v:shape>
    </w:pict>
  </w:numPicBullet>
  <w:numPicBullet w:numPicBulletId="6">
    <w:pict>
      <v:shape id="_x0000_i1076" type="#_x0000_t75" style="width:9.5pt;height:12.5pt" o:bullet="t">
        <v:imagedata r:id="rId7" o:title="mhk_pdz_program_2021_czas"/>
      </v:shape>
    </w:pict>
  </w:numPicBullet>
  <w:abstractNum w:abstractNumId="0" w15:restartNumberingAfterBreak="0">
    <w:nsid w:val="066F76C5"/>
    <w:multiLevelType w:val="hybridMultilevel"/>
    <w:tmpl w:val="32CAF0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DEB202C"/>
    <w:multiLevelType w:val="hybridMultilevel"/>
    <w:tmpl w:val="88F4A2FA"/>
    <w:lvl w:ilvl="0" w:tplc="D5360E90">
      <w:start w:val="1"/>
      <w:numFmt w:val="bullet"/>
      <w:lvlText w:val=""/>
      <w:lvlPicBulletId w:val="1"/>
      <w:lvlJc w:val="left"/>
      <w:pPr>
        <w:ind w:left="720" w:hanging="360"/>
      </w:pPr>
      <w:rPr>
        <w:rFonts w:ascii="Symbol" w:hAnsi="Symbol" w:hint="default"/>
        <w:color w:val="auto"/>
        <w:sz w:val="40"/>
        <w:szCs w:val="3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0A37D14"/>
    <w:multiLevelType w:val="hybridMultilevel"/>
    <w:tmpl w:val="5A6AF3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1580CFA"/>
    <w:multiLevelType w:val="hybridMultilevel"/>
    <w:tmpl w:val="FAFC4D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ED8771C"/>
    <w:multiLevelType w:val="hybridMultilevel"/>
    <w:tmpl w:val="D8326E00"/>
    <w:lvl w:ilvl="0" w:tplc="8FBA4096">
      <w:start w:val="1"/>
      <w:numFmt w:val="bullet"/>
      <w:pStyle w:val="czas"/>
      <w:lvlText w:val=""/>
      <w:lvlPicBulletId w:val="6"/>
      <w:lvlJc w:val="left"/>
      <w:pPr>
        <w:ind w:left="785" w:hanging="360"/>
      </w:pPr>
      <w:rPr>
        <w:rFonts w:ascii="Symbol" w:hAnsi="Symbol" w:hint="default"/>
        <w:sz w:val="28"/>
        <w:szCs w:val="28"/>
      </w:rPr>
    </w:lvl>
    <w:lvl w:ilvl="1" w:tplc="04090003" w:tentative="1">
      <w:start w:val="1"/>
      <w:numFmt w:val="bullet"/>
      <w:lvlText w:val="o"/>
      <w:lvlJc w:val="left"/>
      <w:pPr>
        <w:ind w:left="512" w:hanging="360"/>
      </w:pPr>
      <w:rPr>
        <w:rFonts w:ascii="Courier New" w:hAnsi="Courier New" w:hint="default"/>
      </w:rPr>
    </w:lvl>
    <w:lvl w:ilvl="2" w:tplc="04090005" w:tentative="1">
      <w:start w:val="1"/>
      <w:numFmt w:val="bullet"/>
      <w:lvlText w:val=""/>
      <w:lvlJc w:val="left"/>
      <w:pPr>
        <w:ind w:left="1232" w:hanging="360"/>
      </w:pPr>
      <w:rPr>
        <w:rFonts w:ascii="Wingdings" w:hAnsi="Wingdings" w:hint="default"/>
      </w:rPr>
    </w:lvl>
    <w:lvl w:ilvl="3" w:tplc="04090001" w:tentative="1">
      <w:start w:val="1"/>
      <w:numFmt w:val="bullet"/>
      <w:lvlText w:val=""/>
      <w:lvlJc w:val="left"/>
      <w:pPr>
        <w:ind w:left="1952" w:hanging="360"/>
      </w:pPr>
      <w:rPr>
        <w:rFonts w:ascii="Symbol" w:hAnsi="Symbol" w:hint="default"/>
      </w:rPr>
    </w:lvl>
    <w:lvl w:ilvl="4" w:tplc="04090003" w:tentative="1">
      <w:start w:val="1"/>
      <w:numFmt w:val="bullet"/>
      <w:lvlText w:val="o"/>
      <w:lvlJc w:val="left"/>
      <w:pPr>
        <w:ind w:left="2672" w:hanging="360"/>
      </w:pPr>
      <w:rPr>
        <w:rFonts w:ascii="Courier New" w:hAnsi="Courier New" w:hint="default"/>
      </w:rPr>
    </w:lvl>
    <w:lvl w:ilvl="5" w:tplc="04090005" w:tentative="1">
      <w:start w:val="1"/>
      <w:numFmt w:val="bullet"/>
      <w:lvlText w:val=""/>
      <w:lvlJc w:val="left"/>
      <w:pPr>
        <w:ind w:left="3392" w:hanging="360"/>
      </w:pPr>
      <w:rPr>
        <w:rFonts w:ascii="Wingdings" w:hAnsi="Wingdings" w:hint="default"/>
      </w:rPr>
    </w:lvl>
    <w:lvl w:ilvl="6" w:tplc="04090001" w:tentative="1">
      <w:start w:val="1"/>
      <w:numFmt w:val="bullet"/>
      <w:lvlText w:val=""/>
      <w:lvlJc w:val="left"/>
      <w:pPr>
        <w:ind w:left="4112" w:hanging="360"/>
      </w:pPr>
      <w:rPr>
        <w:rFonts w:ascii="Symbol" w:hAnsi="Symbol" w:hint="default"/>
      </w:rPr>
    </w:lvl>
    <w:lvl w:ilvl="7" w:tplc="04090003" w:tentative="1">
      <w:start w:val="1"/>
      <w:numFmt w:val="bullet"/>
      <w:lvlText w:val="o"/>
      <w:lvlJc w:val="left"/>
      <w:pPr>
        <w:ind w:left="4832" w:hanging="360"/>
      </w:pPr>
      <w:rPr>
        <w:rFonts w:ascii="Courier New" w:hAnsi="Courier New" w:hint="default"/>
      </w:rPr>
    </w:lvl>
    <w:lvl w:ilvl="8" w:tplc="04090005" w:tentative="1">
      <w:start w:val="1"/>
      <w:numFmt w:val="bullet"/>
      <w:lvlText w:val=""/>
      <w:lvlJc w:val="left"/>
      <w:pPr>
        <w:ind w:left="5552" w:hanging="360"/>
      </w:pPr>
      <w:rPr>
        <w:rFonts w:ascii="Wingdings" w:hAnsi="Wingdings" w:hint="default"/>
      </w:rPr>
    </w:lvl>
  </w:abstractNum>
  <w:abstractNum w:abstractNumId="5" w15:restartNumberingAfterBreak="0">
    <w:nsid w:val="1FFC506E"/>
    <w:multiLevelType w:val="hybridMultilevel"/>
    <w:tmpl w:val="4EBAA996"/>
    <w:lvl w:ilvl="0" w:tplc="913C161C">
      <w:start w:val="1"/>
      <w:numFmt w:val="bullet"/>
      <w:lvlText w:val=""/>
      <w:lvlPicBulletId w:val="2"/>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8D94EB2"/>
    <w:multiLevelType w:val="hybridMultilevel"/>
    <w:tmpl w:val="040A371E"/>
    <w:lvl w:ilvl="0" w:tplc="D5360E90">
      <w:start w:val="1"/>
      <w:numFmt w:val="bullet"/>
      <w:lvlText w:val=""/>
      <w:lvlPicBulletId w:val="1"/>
      <w:lvlJc w:val="left"/>
      <w:pPr>
        <w:ind w:left="720" w:hanging="360"/>
      </w:pPr>
      <w:rPr>
        <w:rFonts w:ascii="Symbol" w:hAnsi="Symbol" w:hint="default"/>
        <w:color w:val="auto"/>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CEB405F"/>
    <w:multiLevelType w:val="hybridMultilevel"/>
    <w:tmpl w:val="22F8027C"/>
    <w:lvl w:ilvl="0" w:tplc="E58CF0A0">
      <w:start w:val="1"/>
      <w:numFmt w:val="bullet"/>
      <w:pStyle w:val="m-ce"/>
      <w:lvlText w:val=""/>
      <w:lvlPicBulletId w:val="5"/>
      <w:lvlJc w:val="left"/>
      <w:pPr>
        <w:ind w:left="785" w:hanging="360"/>
      </w:pPr>
      <w:rPr>
        <w:rFonts w:ascii="Symbol" w:hAnsi="Symbol" w:hint="default"/>
        <w:color w:val="63B0E6"/>
        <w:sz w:val="28"/>
        <w:szCs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5A188A"/>
    <w:multiLevelType w:val="hybridMultilevel"/>
    <w:tmpl w:val="CEC050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1D47280"/>
    <w:multiLevelType w:val="hybridMultilevel"/>
    <w:tmpl w:val="A1D4D952"/>
    <w:lvl w:ilvl="0" w:tplc="646E6900">
      <w:start w:val="1"/>
      <w:numFmt w:val="bullet"/>
      <w:pStyle w:val="Przewodnik"/>
      <w:lvlText w:val=""/>
      <w:lvlPicBulletId w:val="3"/>
      <w:lvlJc w:val="right"/>
      <w:pPr>
        <w:ind w:left="360" w:hanging="360"/>
      </w:pPr>
      <w:rPr>
        <w:rFonts w:ascii="Symbol" w:hAnsi="Symbol" w:hint="default"/>
        <w:color w:val="auto"/>
        <w:sz w:val="40"/>
        <w:szCs w:val="3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B67477C"/>
    <w:multiLevelType w:val="hybridMultilevel"/>
    <w:tmpl w:val="5012360C"/>
    <w:lvl w:ilvl="0" w:tplc="661E1992">
      <w:start w:val="1"/>
      <w:numFmt w:val="bullet"/>
      <w:pStyle w:val="Cena"/>
      <w:lvlText w:val=""/>
      <w:lvlPicBulletId w:val="4"/>
      <w:lvlJc w:val="right"/>
      <w:pPr>
        <w:ind w:left="1068" w:hanging="360"/>
      </w:pPr>
      <w:rPr>
        <w:rFonts w:ascii="Symbol" w:hAnsi="Symbol" w:hint="default"/>
        <w:color w:val="auto"/>
        <w:sz w:val="40"/>
        <w:szCs w:val="36"/>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1" w15:restartNumberingAfterBreak="0">
    <w:nsid w:val="6BF97883"/>
    <w:multiLevelType w:val="hybridMultilevel"/>
    <w:tmpl w:val="5A002C74"/>
    <w:lvl w:ilvl="0" w:tplc="DCD8C36E">
      <w:start w:val="1"/>
      <w:numFmt w:val="bullet"/>
      <w:pStyle w:val="Czas0"/>
      <w:lvlText w:val=""/>
      <w:lvlPicBulletId w:val="1"/>
      <w:lvlJc w:val="right"/>
      <w:pPr>
        <w:ind w:left="1776" w:hanging="360"/>
      </w:pPr>
      <w:rPr>
        <w:rFonts w:ascii="Symbol" w:hAnsi="Symbol" w:hint="default"/>
        <w:color w:val="auto"/>
        <w:sz w:val="40"/>
        <w:szCs w:val="36"/>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784D686F"/>
    <w:multiLevelType w:val="hybridMultilevel"/>
    <w:tmpl w:val="BE740434"/>
    <w:lvl w:ilvl="0" w:tplc="B58AE434">
      <w:start w:val="1"/>
      <w:numFmt w:val="bullet"/>
      <w:pStyle w:val="Miejsce"/>
      <w:lvlText w:val=""/>
      <w:lvlPicBulletId w:val="2"/>
      <w:lvlJc w:val="right"/>
      <w:pPr>
        <w:ind w:left="1068" w:hanging="360"/>
      </w:pPr>
      <w:rPr>
        <w:rFonts w:ascii="Symbol" w:hAnsi="Symbol" w:hint="default"/>
        <w:color w:val="auto"/>
        <w:sz w:val="40"/>
        <w:szCs w:val="3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6"/>
  </w:num>
  <w:num w:numId="4">
    <w:abstractNumId w:val="11"/>
  </w:num>
  <w:num w:numId="5">
    <w:abstractNumId w:val="5"/>
  </w:num>
  <w:num w:numId="6">
    <w:abstractNumId w:val="12"/>
  </w:num>
  <w:num w:numId="7">
    <w:abstractNumId w:val="9"/>
  </w:num>
  <w:num w:numId="8">
    <w:abstractNumId w:val="10"/>
  </w:num>
  <w:num w:numId="9">
    <w:abstractNumId w:val="2"/>
  </w:num>
  <w:num w:numId="10">
    <w:abstractNumId w:val="8"/>
  </w:num>
  <w:num w:numId="11">
    <w:abstractNumId w:val="7"/>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744"/>
    <w:rsid w:val="00000B4D"/>
    <w:rsid w:val="00014245"/>
    <w:rsid w:val="000170AF"/>
    <w:rsid w:val="000217B2"/>
    <w:rsid w:val="00035CB0"/>
    <w:rsid w:val="00045F04"/>
    <w:rsid w:val="00054559"/>
    <w:rsid w:val="00061226"/>
    <w:rsid w:val="000615AC"/>
    <w:rsid w:val="0007585C"/>
    <w:rsid w:val="00081201"/>
    <w:rsid w:val="0008247A"/>
    <w:rsid w:val="0008550F"/>
    <w:rsid w:val="00094653"/>
    <w:rsid w:val="00094787"/>
    <w:rsid w:val="000A5207"/>
    <w:rsid w:val="000A60D1"/>
    <w:rsid w:val="000C5744"/>
    <w:rsid w:val="000D7D70"/>
    <w:rsid w:val="00112560"/>
    <w:rsid w:val="0011496A"/>
    <w:rsid w:val="001168FC"/>
    <w:rsid w:val="0012047B"/>
    <w:rsid w:val="0012282A"/>
    <w:rsid w:val="001403E2"/>
    <w:rsid w:val="0015329A"/>
    <w:rsid w:val="00161F9F"/>
    <w:rsid w:val="001709A6"/>
    <w:rsid w:val="00172B73"/>
    <w:rsid w:val="00186551"/>
    <w:rsid w:val="00187F97"/>
    <w:rsid w:val="001B5BD3"/>
    <w:rsid w:val="001C4186"/>
    <w:rsid w:val="001D0BA4"/>
    <w:rsid w:val="001D6EB3"/>
    <w:rsid w:val="001D74E3"/>
    <w:rsid w:val="001E0754"/>
    <w:rsid w:val="001E4A1F"/>
    <w:rsid w:val="001F62C3"/>
    <w:rsid w:val="002117AC"/>
    <w:rsid w:val="00215286"/>
    <w:rsid w:val="00224FB3"/>
    <w:rsid w:val="002315C3"/>
    <w:rsid w:val="0023272A"/>
    <w:rsid w:val="002405E6"/>
    <w:rsid w:val="002405EA"/>
    <w:rsid w:val="0026432B"/>
    <w:rsid w:val="002762A2"/>
    <w:rsid w:val="002823AC"/>
    <w:rsid w:val="00290648"/>
    <w:rsid w:val="002A36FA"/>
    <w:rsid w:val="002B315C"/>
    <w:rsid w:val="002C0ED2"/>
    <w:rsid w:val="002F067D"/>
    <w:rsid w:val="002F6E23"/>
    <w:rsid w:val="00317582"/>
    <w:rsid w:val="00330F5E"/>
    <w:rsid w:val="00343BD4"/>
    <w:rsid w:val="00361204"/>
    <w:rsid w:val="00372EF1"/>
    <w:rsid w:val="00372F8D"/>
    <w:rsid w:val="00374020"/>
    <w:rsid w:val="00381246"/>
    <w:rsid w:val="00381439"/>
    <w:rsid w:val="00382BA0"/>
    <w:rsid w:val="00391A64"/>
    <w:rsid w:val="003A6871"/>
    <w:rsid w:val="003B0781"/>
    <w:rsid w:val="003D06CA"/>
    <w:rsid w:val="003E01EB"/>
    <w:rsid w:val="003E60DF"/>
    <w:rsid w:val="003F7D94"/>
    <w:rsid w:val="00410210"/>
    <w:rsid w:val="00411698"/>
    <w:rsid w:val="0041312C"/>
    <w:rsid w:val="00413A0D"/>
    <w:rsid w:val="004218EB"/>
    <w:rsid w:val="00454C97"/>
    <w:rsid w:val="0045786B"/>
    <w:rsid w:val="0046586B"/>
    <w:rsid w:val="00465F80"/>
    <w:rsid w:val="004A5FCE"/>
    <w:rsid w:val="004A7421"/>
    <w:rsid w:val="004C2D33"/>
    <w:rsid w:val="004C49A3"/>
    <w:rsid w:val="004C4E16"/>
    <w:rsid w:val="004C5947"/>
    <w:rsid w:val="004F01AE"/>
    <w:rsid w:val="005133EA"/>
    <w:rsid w:val="00515C11"/>
    <w:rsid w:val="005233C3"/>
    <w:rsid w:val="005519A7"/>
    <w:rsid w:val="00580B62"/>
    <w:rsid w:val="005815E2"/>
    <w:rsid w:val="00583EC6"/>
    <w:rsid w:val="005932A6"/>
    <w:rsid w:val="005B0D7E"/>
    <w:rsid w:val="005B2B0D"/>
    <w:rsid w:val="005C0A8C"/>
    <w:rsid w:val="005D11C0"/>
    <w:rsid w:val="005E5D9A"/>
    <w:rsid w:val="005E6572"/>
    <w:rsid w:val="005F3634"/>
    <w:rsid w:val="00601DB6"/>
    <w:rsid w:val="00605FBB"/>
    <w:rsid w:val="00616B90"/>
    <w:rsid w:val="0064763B"/>
    <w:rsid w:val="00655B39"/>
    <w:rsid w:val="006560FB"/>
    <w:rsid w:val="00676867"/>
    <w:rsid w:val="006833A0"/>
    <w:rsid w:val="00684419"/>
    <w:rsid w:val="00686D5F"/>
    <w:rsid w:val="006904BF"/>
    <w:rsid w:val="00695D2F"/>
    <w:rsid w:val="006A7462"/>
    <w:rsid w:val="006A75FD"/>
    <w:rsid w:val="006D4FA6"/>
    <w:rsid w:val="006E2280"/>
    <w:rsid w:val="007159BF"/>
    <w:rsid w:val="0071641E"/>
    <w:rsid w:val="00716E3D"/>
    <w:rsid w:val="007240FE"/>
    <w:rsid w:val="007314EC"/>
    <w:rsid w:val="00732B35"/>
    <w:rsid w:val="007406AF"/>
    <w:rsid w:val="00741A47"/>
    <w:rsid w:val="00754E18"/>
    <w:rsid w:val="00756B41"/>
    <w:rsid w:val="00785EB1"/>
    <w:rsid w:val="00785F0A"/>
    <w:rsid w:val="00797F0D"/>
    <w:rsid w:val="007A1737"/>
    <w:rsid w:val="007A2F6B"/>
    <w:rsid w:val="007D1C20"/>
    <w:rsid w:val="007E2A0C"/>
    <w:rsid w:val="007E639A"/>
    <w:rsid w:val="0081158C"/>
    <w:rsid w:val="00845DD6"/>
    <w:rsid w:val="0085044A"/>
    <w:rsid w:val="00856EE4"/>
    <w:rsid w:val="00860A53"/>
    <w:rsid w:val="00861624"/>
    <w:rsid w:val="00863D9A"/>
    <w:rsid w:val="0086623A"/>
    <w:rsid w:val="0087720C"/>
    <w:rsid w:val="00880EAD"/>
    <w:rsid w:val="00885FE0"/>
    <w:rsid w:val="00894D48"/>
    <w:rsid w:val="008A1977"/>
    <w:rsid w:val="008A2DD8"/>
    <w:rsid w:val="008B3AB0"/>
    <w:rsid w:val="008C2152"/>
    <w:rsid w:val="008C307E"/>
    <w:rsid w:val="008D09C3"/>
    <w:rsid w:val="008D6947"/>
    <w:rsid w:val="008E1F29"/>
    <w:rsid w:val="00926A5D"/>
    <w:rsid w:val="00935A50"/>
    <w:rsid w:val="00935AA6"/>
    <w:rsid w:val="0095588D"/>
    <w:rsid w:val="00965939"/>
    <w:rsid w:val="00970655"/>
    <w:rsid w:val="009908C8"/>
    <w:rsid w:val="009B3515"/>
    <w:rsid w:val="009C5CA3"/>
    <w:rsid w:val="009C662E"/>
    <w:rsid w:val="009D04A6"/>
    <w:rsid w:val="00A052C6"/>
    <w:rsid w:val="00A10BAE"/>
    <w:rsid w:val="00A37F8A"/>
    <w:rsid w:val="00A57ABC"/>
    <w:rsid w:val="00A604FE"/>
    <w:rsid w:val="00A6565F"/>
    <w:rsid w:val="00A90D86"/>
    <w:rsid w:val="00A9144A"/>
    <w:rsid w:val="00AA0BFF"/>
    <w:rsid w:val="00AB2C6E"/>
    <w:rsid w:val="00AB6278"/>
    <w:rsid w:val="00AC02B7"/>
    <w:rsid w:val="00AD2EB8"/>
    <w:rsid w:val="00AD533D"/>
    <w:rsid w:val="00AE1363"/>
    <w:rsid w:val="00AF1F49"/>
    <w:rsid w:val="00AF2CC3"/>
    <w:rsid w:val="00AF7EB1"/>
    <w:rsid w:val="00B01DD8"/>
    <w:rsid w:val="00B05CCA"/>
    <w:rsid w:val="00B15256"/>
    <w:rsid w:val="00B509D3"/>
    <w:rsid w:val="00B57D28"/>
    <w:rsid w:val="00B76273"/>
    <w:rsid w:val="00B80BAF"/>
    <w:rsid w:val="00B8405F"/>
    <w:rsid w:val="00B8494D"/>
    <w:rsid w:val="00B95613"/>
    <w:rsid w:val="00BA0B48"/>
    <w:rsid w:val="00BB38B5"/>
    <w:rsid w:val="00BB668A"/>
    <w:rsid w:val="00BF0990"/>
    <w:rsid w:val="00BF0C12"/>
    <w:rsid w:val="00C02FFA"/>
    <w:rsid w:val="00C04D88"/>
    <w:rsid w:val="00C059A1"/>
    <w:rsid w:val="00C107B1"/>
    <w:rsid w:val="00C11857"/>
    <w:rsid w:val="00C11D24"/>
    <w:rsid w:val="00C13217"/>
    <w:rsid w:val="00C1716A"/>
    <w:rsid w:val="00C2345B"/>
    <w:rsid w:val="00C35613"/>
    <w:rsid w:val="00C41AAB"/>
    <w:rsid w:val="00C43A8C"/>
    <w:rsid w:val="00C55AD4"/>
    <w:rsid w:val="00C5778E"/>
    <w:rsid w:val="00C640EC"/>
    <w:rsid w:val="00C6502B"/>
    <w:rsid w:val="00C9408E"/>
    <w:rsid w:val="00CC356C"/>
    <w:rsid w:val="00CD5015"/>
    <w:rsid w:val="00CE0B35"/>
    <w:rsid w:val="00CE779B"/>
    <w:rsid w:val="00CF437C"/>
    <w:rsid w:val="00D04765"/>
    <w:rsid w:val="00D05F2B"/>
    <w:rsid w:val="00D31C1D"/>
    <w:rsid w:val="00D62C38"/>
    <w:rsid w:val="00D62EBA"/>
    <w:rsid w:val="00D6501C"/>
    <w:rsid w:val="00D75D8F"/>
    <w:rsid w:val="00D8281A"/>
    <w:rsid w:val="00D85365"/>
    <w:rsid w:val="00D85CB4"/>
    <w:rsid w:val="00D97AB1"/>
    <w:rsid w:val="00DB0DDE"/>
    <w:rsid w:val="00DB45F8"/>
    <w:rsid w:val="00DD012E"/>
    <w:rsid w:val="00DD6299"/>
    <w:rsid w:val="00E5441D"/>
    <w:rsid w:val="00E5760F"/>
    <w:rsid w:val="00E576B1"/>
    <w:rsid w:val="00EA0C63"/>
    <w:rsid w:val="00EA1397"/>
    <w:rsid w:val="00EA2AF3"/>
    <w:rsid w:val="00EC6F65"/>
    <w:rsid w:val="00EF0B01"/>
    <w:rsid w:val="00EF0EF0"/>
    <w:rsid w:val="00EF1E82"/>
    <w:rsid w:val="00F1087C"/>
    <w:rsid w:val="00F10915"/>
    <w:rsid w:val="00F723CF"/>
    <w:rsid w:val="00F724C7"/>
    <w:rsid w:val="00F772BD"/>
    <w:rsid w:val="00F809AC"/>
    <w:rsid w:val="00FA0679"/>
    <w:rsid w:val="00FA0EC5"/>
    <w:rsid w:val="00FA2FB1"/>
    <w:rsid w:val="00FA35A9"/>
    <w:rsid w:val="00FA3BBE"/>
    <w:rsid w:val="00FB07DB"/>
    <w:rsid w:val="00FB2A7B"/>
    <w:rsid w:val="00FE14ED"/>
    <w:rsid w:val="00FE3EED"/>
    <w:rsid w:val="00FE55CD"/>
    <w:rsid w:val="00FF2A82"/>
    <w:rsid w:val="00FF400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9E6F7"/>
  <w15:docId w15:val="{D8246129-9D7B-405F-980A-C4F4C8AF8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3272A"/>
    <w:pPr>
      <w:spacing w:line="360" w:lineRule="auto"/>
    </w:pPr>
    <w:rPr>
      <w:rFonts w:ascii="Bahnschrift" w:hAnsi="Bahnschrift"/>
      <w:sz w:val="24"/>
    </w:rPr>
  </w:style>
  <w:style w:type="paragraph" w:styleId="Nagwek1">
    <w:name w:val="heading 1"/>
    <w:basedOn w:val="Normalny"/>
    <w:next w:val="Normalny"/>
    <w:link w:val="Nagwek1Znak"/>
    <w:uiPriority w:val="9"/>
    <w:qFormat/>
    <w:rsid w:val="00CC356C"/>
    <w:pPr>
      <w:keepNext/>
      <w:keepLines/>
      <w:spacing w:before="240" w:after="0"/>
      <w:outlineLvl w:val="0"/>
    </w:pPr>
    <w:rPr>
      <w:rFonts w:eastAsiaTheme="majorEastAsia" w:cstheme="majorBidi"/>
      <w:color w:val="7CB9B8"/>
      <w:sz w:val="32"/>
      <w:szCs w:val="32"/>
    </w:rPr>
  </w:style>
  <w:style w:type="paragraph" w:styleId="Nagwek2">
    <w:name w:val="heading 2"/>
    <w:basedOn w:val="Normalny"/>
    <w:next w:val="Normalny"/>
    <w:link w:val="Nagwek2Znak"/>
    <w:uiPriority w:val="9"/>
    <w:unhideWhenUsed/>
    <w:qFormat/>
    <w:rsid w:val="00CC356C"/>
    <w:pPr>
      <w:keepNext/>
      <w:keepLines/>
      <w:spacing w:before="40" w:after="0"/>
      <w:outlineLvl w:val="1"/>
    </w:pPr>
    <w:rPr>
      <w:rFonts w:eastAsiaTheme="majorEastAsia" w:cstheme="majorBidi"/>
      <w:color w:val="7CB9B8"/>
      <w:sz w:val="26"/>
      <w:szCs w:val="26"/>
    </w:rPr>
  </w:style>
  <w:style w:type="paragraph" w:styleId="Nagwek3">
    <w:name w:val="heading 3"/>
    <w:basedOn w:val="Normalny"/>
    <w:next w:val="Normalny"/>
    <w:link w:val="Nagwek3Znak"/>
    <w:uiPriority w:val="9"/>
    <w:semiHidden/>
    <w:unhideWhenUsed/>
    <w:qFormat/>
    <w:rsid w:val="00CC356C"/>
    <w:pPr>
      <w:keepNext/>
      <w:keepLines/>
      <w:spacing w:before="40" w:after="0"/>
      <w:outlineLvl w:val="2"/>
    </w:pPr>
    <w:rPr>
      <w:rFonts w:eastAsiaTheme="majorEastAsia" w:cstheme="majorBidi"/>
      <w:color w:val="1F3763" w:themeColor="accent1" w:themeShade="7F"/>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9478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94787"/>
  </w:style>
  <w:style w:type="paragraph" w:styleId="Stopka">
    <w:name w:val="footer"/>
    <w:basedOn w:val="Normalny"/>
    <w:link w:val="StopkaZnak"/>
    <w:uiPriority w:val="99"/>
    <w:unhideWhenUsed/>
    <w:rsid w:val="0009478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94787"/>
  </w:style>
  <w:style w:type="character" w:styleId="Hipercze">
    <w:name w:val="Hyperlink"/>
    <w:basedOn w:val="Domylnaczcionkaakapitu"/>
    <w:uiPriority w:val="99"/>
    <w:unhideWhenUsed/>
    <w:rsid w:val="00CC356C"/>
    <w:rPr>
      <w:rFonts w:ascii="Bahnschrift" w:hAnsi="Bahnschrift"/>
      <w:color w:val="0563C1" w:themeColor="hyperlink"/>
      <w:u w:val="single"/>
    </w:rPr>
  </w:style>
  <w:style w:type="character" w:customStyle="1" w:styleId="UnresolvedMention">
    <w:name w:val="Unresolved Mention"/>
    <w:basedOn w:val="Domylnaczcionkaakapitu"/>
    <w:uiPriority w:val="99"/>
    <w:semiHidden/>
    <w:unhideWhenUsed/>
    <w:rsid w:val="002762A2"/>
    <w:rPr>
      <w:color w:val="605E5C"/>
      <w:shd w:val="clear" w:color="auto" w:fill="E1DFDD"/>
    </w:rPr>
  </w:style>
  <w:style w:type="paragraph" w:customStyle="1" w:styleId="Nagwekstronygwnej">
    <w:name w:val="Nagłówek strony głównej"/>
    <w:basedOn w:val="Nagwek"/>
    <w:rsid w:val="00CC356C"/>
    <w:rPr>
      <w:noProof/>
    </w:rPr>
  </w:style>
  <w:style w:type="paragraph" w:styleId="Tytu">
    <w:name w:val="Title"/>
    <w:basedOn w:val="Normalny"/>
    <w:next w:val="Normalny"/>
    <w:link w:val="TytuZnak"/>
    <w:uiPriority w:val="10"/>
    <w:qFormat/>
    <w:rsid w:val="00CC356C"/>
    <w:pPr>
      <w:spacing w:after="0"/>
      <w:contextualSpacing/>
    </w:pPr>
    <w:rPr>
      <w:rFonts w:eastAsiaTheme="majorEastAsia" w:cstheme="majorBidi"/>
      <w:color w:val="7CB9B8"/>
      <w:spacing w:val="-10"/>
      <w:kern w:val="28"/>
      <w:sz w:val="56"/>
      <w:szCs w:val="56"/>
    </w:rPr>
  </w:style>
  <w:style w:type="character" w:customStyle="1" w:styleId="TytuZnak">
    <w:name w:val="Tytuł Znak"/>
    <w:basedOn w:val="Domylnaczcionkaakapitu"/>
    <w:link w:val="Tytu"/>
    <w:uiPriority w:val="10"/>
    <w:rsid w:val="00CC356C"/>
    <w:rPr>
      <w:rFonts w:ascii="Bahnschrift" w:eastAsiaTheme="majorEastAsia" w:hAnsi="Bahnschrift" w:cstheme="majorBidi"/>
      <w:color w:val="7CB9B8"/>
      <w:spacing w:val="-10"/>
      <w:kern w:val="28"/>
      <w:sz w:val="56"/>
      <w:szCs w:val="56"/>
    </w:rPr>
  </w:style>
  <w:style w:type="character" w:styleId="Pogrubienie">
    <w:name w:val="Strong"/>
    <w:basedOn w:val="Domylnaczcionkaakapitu"/>
    <w:uiPriority w:val="22"/>
    <w:qFormat/>
    <w:rsid w:val="00CC356C"/>
    <w:rPr>
      <w:rFonts w:ascii="Bahnschrift" w:hAnsi="Bahnschrift"/>
      <w:b/>
      <w:bCs/>
    </w:rPr>
  </w:style>
  <w:style w:type="character" w:styleId="Odwoaniedelikatne">
    <w:name w:val="Subtle Reference"/>
    <w:basedOn w:val="Domylnaczcionkaakapitu"/>
    <w:uiPriority w:val="31"/>
    <w:qFormat/>
    <w:rsid w:val="00CC356C"/>
    <w:rPr>
      <w:rFonts w:ascii="Bahnschrift" w:hAnsi="Bahnschrift"/>
      <w:smallCaps/>
      <w:color w:val="5A5A5A" w:themeColor="text1" w:themeTint="A5"/>
    </w:rPr>
  </w:style>
  <w:style w:type="character" w:styleId="Odwoanieintensywne">
    <w:name w:val="Intense Reference"/>
    <w:basedOn w:val="Domylnaczcionkaakapitu"/>
    <w:uiPriority w:val="32"/>
    <w:qFormat/>
    <w:rsid w:val="00CC356C"/>
    <w:rPr>
      <w:rFonts w:ascii="Bahnschrift" w:hAnsi="Bahnschrift"/>
      <w:b/>
      <w:bCs/>
      <w:smallCaps/>
      <w:color w:val="D1BCDC"/>
      <w:spacing w:val="5"/>
    </w:rPr>
  </w:style>
  <w:style w:type="paragraph" w:customStyle="1" w:styleId="Tytukartyprogramowej">
    <w:name w:val="Tytuł karty programowej"/>
    <w:next w:val="Tytu"/>
    <w:qFormat/>
    <w:rsid w:val="004F01AE"/>
    <w:pPr>
      <w:spacing w:line="240" w:lineRule="auto"/>
      <w:jc w:val="right"/>
    </w:pPr>
    <w:rPr>
      <w:rFonts w:ascii="Bahnschrift" w:eastAsiaTheme="majorEastAsia" w:hAnsi="Bahnschrift" w:cstheme="majorBidi"/>
      <w:b/>
      <w:color w:val="FFFFFF" w:themeColor="background1"/>
      <w:spacing w:val="-10"/>
      <w:kern w:val="28"/>
      <w:sz w:val="56"/>
      <w:szCs w:val="56"/>
    </w:rPr>
  </w:style>
  <w:style w:type="paragraph" w:styleId="Akapitzlist">
    <w:name w:val="List Paragraph"/>
    <w:basedOn w:val="Normalny"/>
    <w:uiPriority w:val="34"/>
    <w:qFormat/>
    <w:rsid w:val="00583EC6"/>
    <w:pPr>
      <w:ind w:left="720"/>
      <w:contextualSpacing/>
    </w:pPr>
  </w:style>
  <w:style w:type="paragraph" w:styleId="Podtytu">
    <w:name w:val="Subtitle"/>
    <w:basedOn w:val="Normalny"/>
    <w:next w:val="Normalny"/>
    <w:link w:val="PodtytuZnak"/>
    <w:uiPriority w:val="11"/>
    <w:qFormat/>
    <w:rsid w:val="00FE55CD"/>
    <w:pPr>
      <w:numPr>
        <w:ilvl w:val="1"/>
      </w:numPr>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FE55CD"/>
    <w:rPr>
      <w:rFonts w:eastAsiaTheme="minorEastAsia"/>
      <w:color w:val="5A5A5A" w:themeColor="text1" w:themeTint="A5"/>
      <w:spacing w:val="15"/>
    </w:rPr>
  </w:style>
  <w:style w:type="character" w:styleId="Wyrnieniedelikatne">
    <w:name w:val="Subtle Emphasis"/>
    <w:basedOn w:val="Domylnaczcionkaakapitu"/>
    <w:uiPriority w:val="19"/>
    <w:qFormat/>
    <w:rsid w:val="00CC356C"/>
    <w:rPr>
      <w:rFonts w:ascii="Bahnschrift" w:hAnsi="Bahnschrift"/>
      <w:i/>
      <w:iCs/>
      <w:color w:val="404040" w:themeColor="text1" w:themeTint="BF"/>
    </w:rPr>
  </w:style>
  <w:style w:type="character" w:styleId="Uwydatnienie">
    <w:name w:val="Emphasis"/>
    <w:basedOn w:val="Domylnaczcionkaakapitu"/>
    <w:uiPriority w:val="20"/>
    <w:qFormat/>
    <w:rsid w:val="00CC356C"/>
    <w:rPr>
      <w:rFonts w:ascii="Bahnschrift" w:hAnsi="Bahnschrift"/>
      <w:i/>
      <w:iCs/>
    </w:rPr>
  </w:style>
  <w:style w:type="character" w:styleId="Wyrnienieintensywne">
    <w:name w:val="Intense Emphasis"/>
    <w:basedOn w:val="Domylnaczcionkaakapitu"/>
    <w:uiPriority w:val="21"/>
    <w:qFormat/>
    <w:rsid w:val="00CC356C"/>
    <w:rPr>
      <w:rFonts w:ascii="Bahnschrift" w:hAnsi="Bahnschrift"/>
      <w:i/>
      <w:iCs/>
      <w:color w:val="7CB9B8"/>
    </w:rPr>
  </w:style>
  <w:style w:type="paragraph" w:styleId="Cytatintensywny">
    <w:name w:val="Intense Quote"/>
    <w:basedOn w:val="Normalny"/>
    <w:next w:val="Normalny"/>
    <w:link w:val="CytatintensywnyZnak"/>
    <w:uiPriority w:val="30"/>
    <w:qFormat/>
    <w:rsid w:val="00FE55CD"/>
    <w:pPr>
      <w:pBdr>
        <w:top w:val="single" w:sz="4" w:space="10" w:color="7CB9B8"/>
        <w:bottom w:val="single" w:sz="4" w:space="10" w:color="7CB9B8"/>
      </w:pBdr>
      <w:spacing w:before="360" w:after="360"/>
      <w:ind w:left="864" w:right="864"/>
      <w:jc w:val="center"/>
    </w:pPr>
    <w:rPr>
      <w:i/>
      <w:iCs/>
      <w:color w:val="7CB9B8"/>
    </w:rPr>
  </w:style>
  <w:style w:type="character" w:customStyle="1" w:styleId="CytatintensywnyZnak">
    <w:name w:val="Cytat intensywny Znak"/>
    <w:basedOn w:val="Domylnaczcionkaakapitu"/>
    <w:link w:val="Cytatintensywny"/>
    <w:uiPriority w:val="30"/>
    <w:rsid w:val="00FE55CD"/>
    <w:rPr>
      <w:i/>
      <w:iCs/>
      <w:color w:val="7CB9B8"/>
    </w:rPr>
  </w:style>
  <w:style w:type="paragraph" w:styleId="Cytat">
    <w:name w:val="Quote"/>
    <w:basedOn w:val="Normalny"/>
    <w:next w:val="Normalny"/>
    <w:link w:val="CytatZnak"/>
    <w:uiPriority w:val="29"/>
    <w:qFormat/>
    <w:rsid w:val="00FE55CD"/>
    <w:pPr>
      <w:spacing w:before="200"/>
      <w:ind w:left="864" w:right="864"/>
      <w:jc w:val="center"/>
    </w:pPr>
    <w:rPr>
      <w:i/>
      <w:iCs/>
      <w:color w:val="404040" w:themeColor="text1" w:themeTint="BF"/>
    </w:rPr>
  </w:style>
  <w:style w:type="character" w:customStyle="1" w:styleId="CytatZnak">
    <w:name w:val="Cytat Znak"/>
    <w:basedOn w:val="Domylnaczcionkaakapitu"/>
    <w:link w:val="Cytat"/>
    <w:uiPriority w:val="29"/>
    <w:rsid w:val="00FE55CD"/>
    <w:rPr>
      <w:i/>
      <w:iCs/>
      <w:color w:val="404040" w:themeColor="text1" w:themeTint="BF"/>
    </w:rPr>
  </w:style>
  <w:style w:type="character" w:customStyle="1" w:styleId="Nagwek2Znak">
    <w:name w:val="Nagłówek 2 Znak"/>
    <w:basedOn w:val="Domylnaczcionkaakapitu"/>
    <w:link w:val="Nagwek2"/>
    <w:uiPriority w:val="9"/>
    <w:rsid w:val="00CC356C"/>
    <w:rPr>
      <w:rFonts w:ascii="Bahnschrift" w:eastAsiaTheme="majorEastAsia" w:hAnsi="Bahnschrift" w:cstheme="majorBidi"/>
      <w:color w:val="7CB9B8"/>
      <w:sz w:val="26"/>
      <w:szCs w:val="26"/>
    </w:rPr>
  </w:style>
  <w:style w:type="character" w:customStyle="1" w:styleId="Nagwek1Znak">
    <w:name w:val="Nagłówek 1 Znak"/>
    <w:basedOn w:val="Domylnaczcionkaakapitu"/>
    <w:link w:val="Nagwek1"/>
    <w:uiPriority w:val="9"/>
    <w:rsid w:val="00CC356C"/>
    <w:rPr>
      <w:rFonts w:ascii="Bahnschrift" w:eastAsiaTheme="majorEastAsia" w:hAnsi="Bahnschrift" w:cstheme="majorBidi"/>
      <w:color w:val="7CB9B8"/>
      <w:sz w:val="32"/>
      <w:szCs w:val="32"/>
    </w:rPr>
  </w:style>
  <w:style w:type="paragraph" w:customStyle="1" w:styleId="Uwagi">
    <w:name w:val="Uwagi"/>
    <w:basedOn w:val="Normalny"/>
    <w:qFormat/>
    <w:rsid w:val="00970655"/>
    <w:pPr>
      <w:pBdr>
        <w:top w:val="dashed" w:sz="4" w:space="1" w:color="D1BCDC"/>
      </w:pBdr>
      <w:spacing w:line="480" w:lineRule="auto"/>
    </w:pPr>
    <w:rPr>
      <w:color w:val="BFBFBF" w:themeColor="background1" w:themeShade="BF"/>
      <w:sz w:val="20"/>
    </w:rPr>
  </w:style>
  <w:style w:type="character" w:styleId="Tytuksiki">
    <w:name w:val="Book Title"/>
    <w:basedOn w:val="Domylnaczcionkaakapitu"/>
    <w:uiPriority w:val="33"/>
    <w:rsid w:val="00CC356C"/>
    <w:rPr>
      <w:rFonts w:ascii="Bahnschrift" w:hAnsi="Bahnschrift"/>
      <w:b/>
      <w:bCs/>
      <w:i/>
      <w:iCs/>
      <w:spacing w:val="5"/>
    </w:rPr>
  </w:style>
  <w:style w:type="paragraph" w:styleId="Bezodstpw">
    <w:name w:val="No Spacing"/>
    <w:uiPriority w:val="1"/>
    <w:qFormat/>
    <w:rsid w:val="00CC356C"/>
    <w:pPr>
      <w:spacing w:after="0" w:line="240" w:lineRule="auto"/>
    </w:pPr>
    <w:rPr>
      <w:rFonts w:ascii="Bahnschrift" w:hAnsi="Bahnschrift"/>
      <w:sz w:val="24"/>
    </w:rPr>
  </w:style>
  <w:style w:type="paragraph" w:customStyle="1" w:styleId="Czas0">
    <w:name w:val="Czas"/>
    <w:next w:val="Normalny"/>
    <w:qFormat/>
    <w:rsid w:val="00CC356C"/>
    <w:pPr>
      <w:numPr>
        <w:numId w:val="4"/>
      </w:numPr>
      <w:ind w:left="1068"/>
    </w:pPr>
    <w:rPr>
      <w:rFonts w:ascii="Bahnschrift" w:hAnsi="Bahnschrift"/>
      <w:sz w:val="24"/>
    </w:rPr>
  </w:style>
  <w:style w:type="paragraph" w:customStyle="1" w:styleId="Miejsce">
    <w:name w:val="Miejsce"/>
    <w:next w:val="Normalny"/>
    <w:qFormat/>
    <w:rsid w:val="00CC356C"/>
    <w:pPr>
      <w:numPr>
        <w:numId w:val="6"/>
      </w:numPr>
    </w:pPr>
    <w:rPr>
      <w:rFonts w:ascii="Bahnschrift" w:hAnsi="Bahnschrift"/>
      <w:sz w:val="24"/>
    </w:rPr>
  </w:style>
  <w:style w:type="paragraph" w:customStyle="1" w:styleId="Przewodnik">
    <w:name w:val="Przewodnik"/>
    <w:next w:val="Normalny"/>
    <w:qFormat/>
    <w:rsid w:val="00CC356C"/>
    <w:pPr>
      <w:numPr>
        <w:numId w:val="7"/>
      </w:numPr>
      <w:ind w:left="1068"/>
    </w:pPr>
    <w:rPr>
      <w:rFonts w:ascii="Bahnschrift" w:hAnsi="Bahnschrift"/>
      <w:sz w:val="24"/>
    </w:rPr>
  </w:style>
  <w:style w:type="paragraph" w:customStyle="1" w:styleId="Cena">
    <w:name w:val="Cena"/>
    <w:next w:val="Normalny"/>
    <w:qFormat/>
    <w:rsid w:val="00CC356C"/>
    <w:pPr>
      <w:numPr>
        <w:numId w:val="8"/>
      </w:numPr>
    </w:pPr>
    <w:rPr>
      <w:rFonts w:ascii="Bahnschrift" w:hAnsi="Bahnschrift"/>
      <w:sz w:val="24"/>
    </w:rPr>
  </w:style>
  <w:style w:type="character" w:customStyle="1" w:styleId="Nagwek3Znak">
    <w:name w:val="Nagłówek 3 Znak"/>
    <w:basedOn w:val="Domylnaczcionkaakapitu"/>
    <w:link w:val="Nagwek3"/>
    <w:uiPriority w:val="9"/>
    <w:semiHidden/>
    <w:rsid w:val="00CC356C"/>
    <w:rPr>
      <w:rFonts w:ascii="Bahnschrift" w:eastAsiaTheme="majorEastAsia" w:hAnsi="Bahnschrift" w:cstheme="majorBidi"/>
      <w:color w:val="1F3763" w:themeColor="accent1" w:themeShade="7F"/>
      <w:sz w:val="24"/>
      <w:szCs w:val="24"/>
    </w:rPr>
  </w:style>
  <w:style w:type="paragraph" w:customStyle="1" w:styleId="czas">
    <w:name w:val="czas"/>
    <w:qFormat/>
    <w:rsid w:val="00FB07DB"/>
    <w:pPr>
      <w:numPr>
        <w:numId w:val="12"/>
      </w:numPr>
      <w:spacing w:after="200" w:line="276" w:lineRule="auto"/>
    </w:pPr>
    <w:rPr>
      <w:rFonts w:ascii="Trebuchet MS" w:eastAsia="Calibri" w:hAnsi="Trebuchet MS" w:cs="Times New Roman"/>
      <w:b/>
      <w:sz w:val="24"/>
      <w:szCs w:val="24"/>
    </w:rPr>
  </w:style>
  <w:style w:type="paragraph" w:customStyle="1" w:styleId="m-ce">
    <w:name w:val="m-ce"/>
    <w:qFormat/>
    <w:rsid w:val="00FB07DB"/>
    <w:pPr>
      <w:numPr>
        <w:numId w:val="11"/>
      </w:numPr>
      <w:spacing w:after="200" w:line="276" w:lineRule="auto"/>
    </w:pPr>
    <w:rPr>
      <w:rFonts w:ascii="Trebuchet MS" w:eastAsia="Calibri" w:hAnsi="Trebuchet MS" w:cs="Times New Roman"/>
      <w:b/>
      <w:sz w:val="24"/>
      <w:szCs w:val="24"/>
    </w:rPr>
  </w:style>
  <w:style w:type="paragraph" w:styleId="Tekstprzypisudolnego">
    <w:name w:val="footnote text"/>
    <w:basedOn w:val="Normalny"/>
    <w:link w:val="TekstprzypisudolnegoZnak"/>
    <w:uiPriority w:val="99"/>
    <w:semiHidden/>
    <w:unhideWhenUsed/>
    <w:rsid w:val="00863D9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63D9A"/>
    <w:rPr>
      <w:rFonts w:ascii="Bahnschrift" w:hAnsi="Bahnschrift"/>
      <w:sz w:val="20"/>
      <w:szCs w:val="20"/>
    </w:rPr>
  </w:style>
  <w:style w:type="character" w:styleId="Odwoanieprzypisudolnego">
    <w:name w:val="footnote reference"/>
    <w:basedOn w:val="Domylnaczcionkaakapitu"/>
    <w:uiPriority w:val="99"/>
    <w:semiHidden/>
    <w:unhideWhenUsed/>
    <w:rsid w:val="00863D9A"/>
    <w:rPr>
      <w:vertAlign w:val="superscript"/>
    </w:rPr>
  </w:style>
  <w:style w:type="character" w:styleId="Odwoaniedokomentarza">
    <w:name w:val="annotation reference"/>
    <w:basedOn w:val="Domylnaczcionkaakapitu"/>
    <w:uiPriority w:val="99"/>
    <w:semiHidden/>
    <w:unhideWhenUsed/>
    <w:rsid w:val="00863D9A"/>
    <w:rPr>
      <w:sz w:val="16"/>
      <w:szCs w:val="16"/>
    </w:rPr>
  </w:style>
  <w:style w:type="paragraph" w:styleId="Tekstkomentarza">
    <w:name w:val="annotation text"/>
    <w:basedOn w:val="Normalny"/>
    <w:link w:val="TekstkomentarzaZnak"/>
    <w:uiPriority w:val="99"/>
    <w:semiHidden/>
    <w:unhideWhenUsed/>
    <w:rsid w:val="00863D9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63D9A"/>
    <w:rPr>
      <w:rFonts w:ascii="Bahnschrift" w:hAnsi="Bahnschrift"/>
      <w:sz w:val="20"/>
      <w:szCs w:val="20"/>
    </w:rPr>
  </w:style>
  <w:style w:type="paragraph" w:styleId="Tematkomentarza">
    <w:name w:val="annotation subject"/>
    <w:basedOn w:val="Tekstkomentarza"/>
    <w:next w:val="Tekstkomentarza"/>
    <w:link w:val="TematkomentarzaZnak"/>
    <w:uiPriority w:val="99"/>
    <w:semiHidden/>
    <w:unhideWhenUsed/>
    <w:rsid w:val="00863D9A"/>
    <w:rPr>
      <w:b/>
      <w:bCs/>
    </w:rPr>
  </w:style>
  <w:style w:type="character" w:customStyle="1" w:styleId="TematkomentarzaZnak">
    <w:name w:val="Temat komentarza Znak"/>
    <w:basedOn w:val="TekstkomentarzaZnak"/>
    <w:link w:val="Tematkomentarza"/>
    <w:uiPriority w:val="99"/>
    <w:semiHidden/>
    <w:rsid w:val="00863D9A"/>
    <w:rPr>
      <w:rFonts w:ascii="Bahnschrift" w:hAnsi="Bahnschrift"/>
      <w:b/>
      <w:bCs/>
      <w:sz w:val="20"/>
      <w:szCs w:val="20"/>
    </w:rPr>
  </w:style>
  <w:style w:type="paragraph" w:styleId="Tekstdymka">
    <w:name w:val="Balloon Text"/>
    <w:basedOn w:val="Normalny"/>
    <w:link w:val="TekstdymkaZnak"/>
    <w:uiPriority w:val="99"/>
    <w:semiHidden/>
    <w:unhideWhenUsed/>
    <w:rsid w:val="00863D9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63D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8256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odgorze@muzeumkrakowa.pl" TargetMode="External"/><Relationship Id="rId13" Type="http://schemas.openxmlformats.org/officeDocument/2006/relationships/hyperlink" Target="https://bilety.mhk.pl/rezerwacja/wydarzenie.html?idl=16"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krzysztofory@muzeumkrakowa.p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krzysztofory@muzeumkrakowa.p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muzeumkrakowa.p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info@muzeumkrakowa.pl" TargetMode="External"/><Relationship Id="rId23" Type="http://schemas.openxmlformats.org/officeDocument/2006/relationships/fontTable" Target="fontTable.xml"/><Relationship Id="rId10" Type="http://schemas.openxmlformats.org/officeDocument/2006/relationships/hyperlink" Target="mailto:folklor@muzeumkrakowa.p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info@muzeumkrakowa.pl" TargetMode="External"/><Relationship Id="rId14" Type="http://schemas.openxmlformats.org/officeDocument/2006/relationships/hyperlink" Target="mailto:podgorze@muzeumkrakowa.pl"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MUZEU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567DE-073B-497B-9AE9-DB94541D4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6</Pages>
  <Words>1037</Words>
  <Characters>6224</Characters>
  <Application>Microsoft Office Word</Application>
  <DocSecurity>0</DocSecurity>
  <Lines>51</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Goyke</dc:creator>
  <cp:keywords/>
  <dc:description/>
  <cp:lastModifiedBy>Anna Magiera</cp:lastModifiedBy>
  <cp:revision>9</cp:revision>
  <dcterms:created xsi:type="dcterms:W3CDTF">2025-05-14T07:13:00Z</dcterms:created>
  <dcterms:modified xsi:type="dcterms:W3CDTF">2025-06-24T10:01:00Z</dcterms:modified>
</cp:coreProperties>
</file>